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231" w:rsidRPr="001F2F9B" w:rsidRDefault="00501231" w:rsidP="00501231">
      <w:pPr>
        <w:spacing w:before="360"/>
        <w:jc w:val="center"/>
        <w:rPr>
          <w:rFonts w:ascii="Century Gothic" w:hAnsi="Century Gothic" w:cs="Century Gothic"/>
          <w:smallCaps/>
          <w:color w:val="5C2A59"/>
          <w:spacing w:val="5"/>
          <w:sz w:val="72"/>
          <w:szCs w:val="72"/>
        </w:rPr>
      </w:pPr>
      <w:bookmarkStart w:id="0" w:name="_Toc402788756"/>
      <w:bookmarkStart w:id="1" w:name="_Toc402788835"/>
      <w:bookmarkStart w:id="2" w:name="_Toc402877369"/>
      <w:bookmarkStart w:id="3" w:name="_GoBack"/>
      <w:r w:rsidRPr="001F2F9B">
        <w:rPr>
          <w:noProof/>
          <w:lang w:val="es-ES" w:eastAsia="es-ES"/>
        </w:rPr>
        <w:drawing>
          <wp:anchor distT="0" distB="0" distL="114300" distR="114300" simplePos="0" relativeHeight="251660288" behindDoc="0" locked="0" layoutInCell="1" allowOverlap="1" wp14:anchorId="41950DE3" wp14:editId="0E4291EA">
            <wp:simplePos x="0" y="0"/>
            <wp:positionH relativeFrom="column">
              <wp:posOffset>1852930</wp:posOffset>
            </wp:positionH>
            <wp:positionV relativeFrom="paragraph">
              <wp:posOffset>137795</wp:posOffset>
            </wp:positionV>
            <wp:extent cx="1976120" cy="580390"/>
            <wp:effectExtent l="0" t="0" r="0" b="0"/>
            <wp:wrapSquare wrapText="bothSides"/>
            <wp:docPr id="355"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bwMode="auto">
                    <a:xfrm>
                      <a:off x="0" y="0"/>
                      <a:ext cx="1976120" cy="580390"/>
                    </a:xfrm>
                    <a:prstGeom prst="rect">
                      <a:avLst/>
                    </a:prstGeom>
                  </pic:spPr>
                </pic:pic>
              </a:graphicData>
            </a:graphic>
            <wp14:sizeRelH relativeFrom="page">
              <wp14:pctWidth>0</wp14:pctWidth>
            </wp14:sizeRelH>
            <wp14:sizeRelV relativeFrom="page">
              <wp14:pctHeight>0</wp14:pctHeight>
            </wp14:sizeRelV>
          </wp:anchor>
        </w:drawing>
      </w:r>
      <w:bookmarkStart w:id="4" w:name="Annexes_16_Hungary"/>
      <w:bookmarkEnd w:id="3"/>
    </w:p>
    <w:p w:rsidR="00501231" w:rsidRPr="001F2F9B" w:rsidRDefault="00501231" w:rsidP="00501231">
      <w:pPr>
        <w:spacing w:after="480"/>
        <w:jc w:val="center"/>
      </w:pPr>
      <w:r w:rsidRPr="001F2F9B">
        <w:rPr>
          <w:rFonts w:ascii="Century Gothic" w:hAnsi="Century Gothic" w:cs="Century Gothic"/>
          <w:b/>
          <w:bCs/>
          <w:i/>
          <w:iCs/>
          <w:color w:val="5C2A59"/>
        </w:rPr>
        <w:t>Driv</w:t>
      </w:r>
      <w:r w:rsidRPr="001F2F9B">
        <w:rPr>
          <w:rFonts w:ascii="Century Gothic" w:hAnsi="Century Gothic" w:cs="Century Gothic"/>
          <w:color w:val="5C2A59"/>
        </w:rPr>
        <w:t xml:space="preserve">ing Innovation in Crisis Management for </w:t>
      </w:r>
      <w:r w:rsidRPr="001F2F9B">
        <w:rPr>
          <w:rFonts w:ascii="Century Gothic" w:hAnsi="Century Gothic" w:cs="Century Gothic"/>
          <w:b/>
          <w:bCs/>
          <w:i/>
          <w:iCs/>
          <w:color w:val="5C2A59"/>
        </w:rPr>
        <w:t>E</w:t>
      </w:r>
      <w:r w:rsidRPr="001F2F9B">
        <w:rPr>
          <w:rFonts w:ascii="Century Gothic" w:hAnsi="Century Gothic" w:cs="Century Gothic"/>
          <w:color w:val="5C2A59"/>
        </w:rPr>
        <w:t xml:space="preserve">uropean </w:t>
      </w:r>
      <w:r w:rsidRPr="001F2F9B">
        <w:rPr>
          <w:rFonts w:ascii="Century Gothic" w:hAnsi="Century Gothic" w:cs="Century Gothic"/>
          <w:b/>
          <w:bCs/>
          <w:i/>
          <w:iCs/>
          <w:color w:val="5C2A59"/>
        </w:rPr>
        <w:t>R</w:t>
      </w:r>
      <w:r w:rsidRPr="001F2F9B">
        <w:rPr>
          <w:rFonts w:ascii="Century Gothic" w:hAnsi="Century Gothic" w:cs="Century Gothic"/>
          <w:color w:val="5C2A59"/>
        </w:rPr>
        <w:t>esilience</w:t>
      </w:r>
    </w:p>
    <w:p w:rsidR="00501231" w:rsidRPr="001F2F9B" w:rsidRDefault="00501231" w:rsidP="00501231">
      <w:pPr>
        <w:pStyle w:val="Titel"/>
        <w:pageBreakBefore w:val="0"/>
        <w:spacing w:after="100"/>
        <w:jc w:val="center"/>
        <w:rPr>
          <w:lang w:val="en-GB"/>
        </w:rPr>
      </w:pPr>
      <w:bookmarkStart w:id="5" w:name="_Toc404007323"/>
      <w:bookmarkStart w:id="6" w:name="_Toc436050849"/>
      <w:bookmarkStart w:id="7" w:name="_Toc444098290"/>
      <w:bookmarkStart w:id="8" w:name="_Toc444181358"/>
      <w:bookmarkStart w:id="9" w:name="_Toc444262711"/>
      <w:bookmarkStart w:id="10" w:name="_Toc445378732"/>
      <w:r w:rsidRPr="001F2F9B">
        <w:rPr>
          <w:b/>
          <w:spacing w:val="60"/>
          <w:sz w:val="56"/>
          <w:szCs w:val="56"/>
          <w:lang w:val="en-GB"/>
        </w:rPr>
        <w:t>HUNGARY</w:t>
      </w:r>
      <w:r w:rsidRPr="001F2F9B">
        <w:rPr>
          <w:lang w:val="en-GB"/>
        </w:rPr>
        <w:br w:type="textWrapping" w:clear="all"/>
      </w:r>
      <w:bookmarkEnd w:id="5"/>
      <w:bookmarkEnd w:id="6"/>
      <w:r w:rsidRPr="001F2F9B">
        <w:rPr>
          <w:lang w:val="en-GB"/>
        </w:rPr>
        <w:t>Policy, Legislation, Organisation, Procedures &amp; Capabilities (PLOPC) in crisis management and disaster response</w:t>
      </w:r>
      <w:bookmarkEnd w:id="7"/>
      <w:bookmarkEnd w:id="8"/>
      <w:bookmarkEnd w:id="9"/>
      <w:bookmarkEnd w:id="10"/>
    </w:p>
    <w:p w:rsidR="00501231" w:rsidRPr="001F2F9B" w:rsidRDefault="00501231" w:rsidP="00501231">
      <w:pPr>
        <w:tabs>
          <w:tab w:val="left" w:pos="1410"/>
        </w:tabs>
        <w:jc w:val="center"/>
      </w:pPr>
      <w:r w:rsidRPr="001F2F9B">
        <w:rPr>
          <w:noProof/>
          <w:lang w:val="es-ES" w:eastAsia="es-ES"/>
        </w:rPr>
        <w:drawing>
          <wp:inline distT="0" distB="0" distL="0" distR="0" wp14:anchorId="2AE46652" wp14:editId="173626FE">
            <wp:extent cx="3288738" cy="3392905"/>
            <wp:effectExtent l="0" t="0" r="6985" b="0"/>
            <wp:docPr id="356" name="Bild 1" descr="images-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h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4260" cy="3388286"/>
                    </a:xfrm>
                    <a:prstGeom prst="rect">
                      <a:avLst/>
                    </a:prstGeom>
                    <a:noFill/>
                    <a:ln>
                      <a:noFill/>
                    </a:ln>
                  </pic:spPr>
                </pic:pic>
              </a:graphicData>
            </a:graphic>
          </wp:inline>
        </w:drawing>
      </w:r>
    </w:p>
    <w:p w:rsidR="00501231" w:rsidRPr="001F2F9B" w:rsidRDefault="00501231" w:rsidP="00501231">
      <w:pPr>
        <w:tabs>
          <w:tab w:val="left" w:pos="4536"/>
        </w:tabs>
      </w:pPr>
      <w:r w:rsidRPr="001F2F9B">
        <w:rPr>
          <w:noProof/>
          <w:lang w:val="es-ES" w:eastAsia="es-ES"/>
        </w:rPr>
        <mc:AlternateContent>
          <mc:Choice Requires="wps">
            <w:drawing>
              <wp:anchor distT="0" distB="0" distL="114300" distR="114300" simplePos="0" relativeHeight="251661312" behindDoc="0" locked="1" layoutInCell="1" allowOverlap="1" wp14:anchorId="13829187" wp14:editId="1315A4D0">
                <wp:simplePos x="0" y="0"/>
                <wp:positionH relativeFrom="page">
                  <wp:posOffset>884555</wp:posOffset>
                </wp:positionH>
                <wp:positionV relativeFrom="page">
                  <wp:posOffset>8442960</wp:posOffset>
                </wp:positionV>
                <wp:extent cx="5765800" cy="1286510"/>
                <wp:effectExtent l="0" t="0" r="25400" b="16510"/>
                <wp:wrapNone/>
                <wp:docPr id="354"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5800" cy="1286510"/>
                        </a:xfrm>
                        <a:prstGeom prst="rect">
                          <a:avLst/>
                        </a:prstGeom>
                        <a:solidFill>
                          <a:sysClr val="window" lastClr="FFFFFF"/>
                        </a:solidFill>
                        <a:ln w="6350">
                          <a:solidFill>
                            <a:srgbClr val="5C2A59"/>
                          </a:solidFill>
                        </a:ln>
                        <a:effectLst/>
                      </wps:spPr>
                      <wps:txbx>
                        <w:txbxContent>
                          <w:p w:rsidR="00501231" w:rsidRPr="00EA3E5E" w:rsidRDefault="00501231" w:rsidP="00501231">
                            <w:pPr>
                              <w:pStyle w:val="Untertitel"/>
                            </w:pPr>
                            <w:r w:rsidRPr="00EA3E5E">
                              <w:t>Scope and limitations</w:t>
                            </w:r>
                          </w:p>
                          <w:p w:rsidR="00501231" w:rsidRPr="00EA3E5E" w:rsidRDefault="00501231" w:rsidP="00501231">
                            <w:pPr>
                              <w:rPr>
                                <w:color w:val="000000"/>
                              </w:rPr>
                            </w:pPr>
                            <w:r w:rsidRPr="00EA3E5E">
                              <w:rPr>
                                <w:color w:val="000000"/>
                              </w:rPr>
                              <w:t xml:space="preserve">This study serves as supporting information for further work within DRIVER. </w:t>
                            </w:r>
                          </w:p>
                          <w:p w:rsidR="00501231" w:rsidRPr="00EA3E5E" w:rsidRDefault="00501231" w:rsidP="00501231">
                            <w:pPr>
                              <w:rPr>
                                <w:color w:val="000000"/>
                              </w:rPr>
                            </w:pPr>
                            <w:r w:rsidRPr="00EA3E5E">
                              <w:rPr>
                                <w:color w:val="000000"/>
                              </w:rPr>
                              <w:t>Only limited time and budget has been available for this first general survey, which needs to be considered in terms of scope and completeness of the respective studies.</w:t>
                            </w:r>
                          </w:p>
                          <w:p w:rsidR="00501231" w:rsidRDefault="00501231" w:rsidP="00501231">
                            <w:pPr>
                              <w:rPr>
                                <w:rStyle w:val="Hervorhebung"/>
                              </w:rPr>
                            </w:pPr>
                            <w:r w:rsidRPr="00EA3E5E">
                              <w:rPr>
                                <w:rStyle w:val="Hervorhebung"/>
                              </w:rPr>
                              <w:t>The author/s of this study is/are responsible for its content and quality.</w:t>
                            </w:r>
                          </w:p>
                          <w:p w:rsidR="00501231" w:rsidRPr="0020484E" w:rsidRDefault="00501231" w:rsidP="00501231">
                            <w:pPr>
                              <w:rPr>
                                <w:rStyle w:val="Hervorhebung"/>
                              </w:rPr>
                            </w:pPr>
                            <w:r>
                              <w:t>This report was revised at the end of 2015, reviewed internally by ATOS and amended according to reviewer's comments and recommendations upon the decision of the author/s.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13829187" id="_x0000_t202" coordsize="21600,21600" o:spt="202" path="m,l,21600r21600,l21600,xe">
                <v:stroke joinstyle="miter"/>
                <v:path gradientshapeok="t" o:connecttype="rect"/>
              </v:shapetype>
              <v:shape id="Textfeld 7" o:spid="_x0000_s1026" type="#_x0000_t202" style="position:absolute;left:0;text-align:left;margin-left:69.65pt;margin-top:664.8pt;width:454pt;height:101.3pt;z-index:25166131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" fillcolor="window" strokecolor="#5c2a59" strokeweight=".5pt">
                <v:path arrowok="t"/>
                <v:textbox style="mso-fit-shape-to-text:t">
                  <w:txbxContent>
                    <w:p w:rsidR="00501231" w:rsidRPr="00EA3E5E" w:rsidRDefault="00501231" w:rsidP="00501231">
                      <w:pPr>
                        <w:pStyle w:val="Untertitel"/>
                      </w:pPr>
                      <w:r w:rsidRPr="00EA3E5E">
                        <w:t>Scope and limitations</w:t>
                      </w:r>
                    </w:p>
                    <w:p w:rsidR="00501231" w:rsidRPr="00EA3E5E" w:rsidRDefault="00501231" w:rsidP="00501231">
                      <w:pPr>
                        <w:rPr>
                          <w:color w:val="000000"/>
                        </w:rPr>
                      </w:pPr>
                      <w:r w:rsidRPr="00EA3E5E">
                        <w:rPr>
                          <w:color w:val="000000"/>
                        </w:rPr>
                        <w:t xml:space="preserve">This study serves as supporting information for further work within DRIVER. </w:t>
                      </w:r>
                    </w:p>
                    <w:p w:rsidR="00501231" w:rsidRPr="00EA3E5E" w:rsidRDefault="00501231" w:rsidP="00501231">
                      <w:pPr>
                        <w:rPr>
                          <w:color w:val="000000"/>
                        </w:rPr>
                      </w:pPr>
                      <w:r w:rsidRPr="00EA3E5E">
                        <w:rPr>
                          <w:color w:val="000000"/>
                        </w:rPr>
                        <w:t>Only limited time and budget has been available for this first general survey, which needs to be considered in terms of scope and completeness of the respective studies.</w:t>
                      </w:r>
                    </w:p>
                    <w:p w:rsidR="00501231" w:rsidRDefault="00501231" w:rsidP="00501231">
                      <w:pPr>
                        <w:rPr>
                          <w:rStyle w:val="Hervorhebung"/>
                        </w:rPr>
                      </w:pPr>
                      <w:r w:rsidRPr="00EA3E5E">
                        <w:rPr>
                          <w:rStyle w:val="Hervorhebung"/>
                        </w:rPr>
                        <w:t>The author/s of this study is/are responsible for its content and quality.</w:t>
                      </w:r>
                    </w:p>
                    <w:p w:rsidR="00501231" w:rsidRPr="0020484E" w:rsidRDefault="00501231" w:rsidP="00501231">
                      <w:pPr>
                        <w:rPr>
                          <w:rStyle w:val="Hervorhebung"/>
                        </w:rPr>
                      </w:pPr>
                      <w:r>
                        <w:t>This report was revised at the end of 2015, reviewed internally by ATOS and amended according to reviewer's comments and recommendations upon the decision of the author/s.</w:t>
                      </w:r>
                    </w:p>
                  </w:txbxContent>
                </v:textbox>
                <w10:wrap anchorx="page" anchory="page"/>
                <w10:anchorlock/>
              </v:shape>
            </w:pict>
          </mc:Fallback>
        </mc:AlternateContent>
      </w:r>
    </w:p>
    <w:p w:rsidR="00501231" w:rsidRPr="001F2F9B" w:rsidRDefault="00501231" w:rsidP="00501231">
      <w:pPr>
        <w:tabs>
          <w:tab w:val="left" w:pos="4536"/>
        </w:tabs>
        <w:rPr>
          <w:i/>
        </w:rPr>
      </w:pPr>
      <w:r w:rsidRPr="001F2F9B">
        <w:rPr>
          <w:i/>
        </w:rPr>
        <w:t>Responsible Partner: CSDM (Vesselin Petkov, Todor Tagarev)</w:t>
      </w:r>
    </w:p>
    <w:p w:rsidR="00501231" w:rsidRPr="001F2F9B" w:rsidRDefault="00501231" w:rsidP="00501231">
      <w:pPr>
        <w:pStyle w:val="berschrift1"/>
        <w:numPr>
          <w:ilvl w:val="0"/>
          <w:numId w:val="0"/>
        </w:numPr>
        <w:ind w:left="432" w:hanging="432"/>
        <w:rPr>
          <w:i/>
          <w:iCs/>
          <w:lang w:val="en-GB" w:eastAsia="zh-CN"/>
        </w:rPr>
      </w:pPr>
      <w:bookmarkStart w:id="11" w:name="_Toc444098291"/>
      <w:bookmarkStart w:id="12" w:name="_Toc444181359"/>
      <w:bookmarkStart w:id="13" w:name="_Toc445378733"/>
      <w:r w:rsidRPr="001F2F9B">
        <w:rPr>
          <w:lang w:val="en-GB" w:eastAsia="zh-CN"/>
        </w:rPr>
        <w:lastRenderedPageBreak/>
        <w:t>Overview</w:t>
      </w:r>
      <w:bookmarkEnd w:id="0"/>
      <w:bookmarkEnd w:id="1"/>
      <w:bookmarkEnd w:id="2"/>
      <w:bookmarkEnd w:id="11"/>
      <w:bookmarkEnd w:id="12"/>
      <w:bookmarkEnd w:id="13"/>
    </w:p>
    <w:p w:rsidR="00501231" w:rsidRPr="001F2F9B" w:rsidRDefault="00501231" w:rsidP="00974922">
      <w:pPr>
        <w:numPr>
          <w:ilvl w:val="0"/>
          <w:numId w:val="6"/>
        </w:numPr>
        <w:tabs>
          <w:tab w:val="left" w:pos="4536"/>
        </w:tabs>
      </w:pPr>
      <w:r w:rsidRPr="001F2F9B">
        <w:t>Hungary is a landlocked country in Central Europe with a territory of slightly over 93 thou</w:t>
      </w:r>
      <w:r w:rsidRPr="001F2F9B">
        <w:softHyphen/>
        <w:t>sand square kilometres. It has boundaries, shared with Austria to the west, Serbia, Croatia and Slovenia to the south and southwest, Romania to the southeast, Ukraine to the north</w:t>
      </w:r>
      <w:r w:rsidRPr="001F2F9B">
        <w:softHyphen/>
        <w:t xml:space="preserve">east, and Slovakia to the north. The country is crossed by rivers Danube and Tisza, which are navigable 418 and 444 kilometres, respectively. </w:t>
      </w:r>
    </w:p>
    <w:p w:rsidR="00501231" w:rsidRPr="001F2F9B" w:rsidRDefault="00501231" w:rsidP="00974922">
      <w:pPr>
        <w:numPr>
          <w:ilvl w:val="0"/>
          <w:numId w:val="6"/>
        </w:numPr>
        <w:tabs>
          <w:tab w:val="left" w:pos="4536"/>
        </w:tabs>
      </w:pPr>
      <w:r w:rsidRPr="001F2F9B">
        <w:t>The crisis management system in Hungary has been under significant pressure in the last years, which revealed weakness and vulnerabilities to be addressed through policies and ac</w:t>
      </w:r>
      <w:r w:rsidRPr="001F2F9B">
        <w:softHyphen/>
        <w:t>tions. Numerous disasters – from the notorious red sludge spill, via floods, to storms and droughts – made it evident that a profound reform of the Hungarian crisis management and disaster response architecture was needed.</w:t>
      </w:r>
    </w:p>
    <w:p w:rsidR="00501231" w:rsidRPr="001F2F9B" w:rsidRDefault="00501231" w:rsidP="00974922">
      <w:pPr>
        <w:numPr>
          <w:ilvl w:val="0"/>
          <w:numId w:val="6"/>
        </w:numPr>
        <w:tabs>
          <w:tab w:val="left" w:pos="4536"/>
        </w:tabs>
      </w:pPr>
      <w:r w:rsidRPr="001F2F9B">
        <w:t>A new disaster management law was adopted in 2011 (in force since 1 January 2012), laying the foundations of a system in which professional disaster management service cooperates closely with obliged and volunteer civil protection structures. As put by the law, disaster management has been named a national cause.</w:t>
      </w:r>
    </w:p>
    <w:p w:rsidR="00501231" w:rsidRPr="001F2F9B" w:rsidRDefault="00501231" w:rsidP="00501231">
      <w:pPr>
        <w:tabs>
          <w:tab w:val="left" w:pos="4536"/>
        </w:tabs>
        <w:ind w:left="720"/>
        <w:jc w:val="center"/>
      </w:pPr>
      <w:r w:rsidRPr="001F2F9B">
        <w:rPr>
          <w:noProof/>
          <w:lang w:val="es-ES" w:eastAsia="es-ES"/>
        </w:rPr>
        <w:drawing>
          <wp:inline distT="0" distB="0" distL="0" distR="0" wp14:anchorId="40607EF4" wp14:editId="50F323BE">
            <wp:extent cx="2286000" cy="2062195"/>
            <wp:effectExtent l="0" t="0" r="0" b="0"/>
            <wp:docPr id="35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5053" cy="2070362"/>
                    </a:xfrm>
                    <a:prstGeom prst="rect">
                      <a:avLst/>
                    </a:prstGeom>
                    <a:noFill/>
                    <a:ln>
                      <a:noFill/>
                    </a:ln>
                  </pic:spPr>
                </pic:pic>
              </a:graphicData>
            </a:graphic>
          </wp:inline>
        </w:drawing>
      </w:r>
    </w:p>
    <w:p w:rsidR="00501231" w:rsidRPr="001F2F9B" w:rsidRDefault="00501231" w:rsidP="00501231">
      <w:pPr>
        <w:pStyle w:val="Beschriftung"/>
        <w:spacing w:after="240"/>
        <w:rPr>
          <w:lang w:eastAsia="zh-CN"/>
        </w:rPr>
      </w:pPr>
      <w:bookmarkStart w:id="14" w:name="_Toc444098347"/>
      <w:r w:rsidRPr="001F2F9B">
        <w:rPr>
          <w:lang w:eastAsia="zh-CN"/>
        </w:rPr>
        <w:t xml:space="preserve">Figure </w:t>
      </w:r>
      <w:r w:rsidRPr="001F2F9B">
        <w:rPr>
          <w:lang w:eastAsia="zh-CN"/>
        </w:rPr>
        <w:fldChar w:fldCharType="begin"/>
      </w:r>
      <w:r w:rsidRPr="001F2F9B">
        <w:rPr>
          <w:lang w:eastAsia="zh-CN"/>
        </w:rPr>
        <w:instrText xml:space="preserve"> SEQ Figure \* ARABIC </w:instrText>
      </w:r>
      <w:r w:rsidRPr="001F2F9B">
        <w:rPr>
          <w:lang w:eastAsia="zh-CN"/>
        </w:rPr>
        <w:fldChar w:fldCharType="separate"/>
      </w:r>
      <w:r>
        <w:rPr>
          <w:noProof/>
          <w:lang w:eastAsia="zh-CN"/>
        </w:rPr>
        <w:t>4</w:t>
      </w:r>
      <w:r w:rsidRPr="001F2F9B">
        <w:rPr>
          <w:lang w:eastAsia="zh-CN"/>
        </w:rPr>
        <w:fldChar w:fldCharType="end"/>
      </w:r>
      <w:r w:rsidRPr="001F2F9B">
        <w:rPr>
          <w:lang w:eastAsia="zh-CN"/>
        </w:rPr>
        <w:t>: The Logo of the NDGDM.</w:t>
      </w:r>
      <w:bookmarkEnd w:id="14"/>
    </w:p>
    <w:p w:rsidR="00501231" w:rsidRPr="001F2F9B" w:rsidRDefault="00501231" w:rsidP="00974922">
      <w:pPr>
        <w:numPr>
          <w:ilvl w:val="0"/>
          <w:numId w:val="6"/>
        </w:numPr>
        <w:tabs>
          <w:tab w:val="left" w:pos="851"/>
          <w:tab w:val="left" w:pos="4536"/>
        </w:tabs>
      </w:pPr>
      <w:r w:rsidRPr="001F2F9B">
        <w:t>The National Directorate General for Disaster Management (NDGDM) within the Ministry of In</w:t>
      </w:r>
      <w:r w:rsidRPr="001F2F9B">
        <w:softHyphen/>
        <w:t>terior is the national authority for disaster management. As of 1 January 2012 a new or</w:t>
      </w:r>
      <w:r w:rsidRPr="001F2F9B">
        <w:softHyphen/>
        <w:t>ganisational structure of the NDGDM was introduced, which has been built on three pillars: civil protection, fire protection and industrial safety, with the National Inspectorate General of Fire Services, the National Inspectorate General of Civil Protection and the National In</w:t>
      </w:r>
      <w:r w:rsidRPr="001F2F9B">
        <w:softHyphen/>
        <w:t>spectorate General of Industrial Safety constructing the backbone of the NDGDM.</w:t>
      </w:r>
    </w:p>
    <w:p w:rsidR="00501231" w:rsidRPr="001F2F9B" w:rsidRDefault="00501231" w:rsidP="00974922">
      <w:pPr>
        <w:numPr>
          <w:ilvl w:val="0"/>
          <w:numId w:val="6"/>
        </w:numPr>
        <w:tabs>
          <w:tab w:val="left" w:pos="851"/>
          <w:tab w:val="left" w:pos="4536"/>
        </w:tabs>
      </w:pPr>
      <w:r w:rsidRPr="001F2F9B">
        <w:rPr>
          <w:rFonts w:eastAsia="Times-Roman"/>
        </w:rPr>
        <w:t>The Disaster Management Governmental Coordination Committee (DMGCC) is an inter-agency coordination body ensuring consistency between sectors. At county and local level, protection committees are in place to concert disaster management.</w:t>
      </w:r>
    </w:p>
    <w:p w:rsidR="00501231" w:rsidRPr="001F2F9B" w:rsidRDefault="00501231" w:rsidP="00974922">
      <w:pPr>
        <w:numPr>
          <w:ilvl w:val="0"/>
          <w:numId w:val="6"/>
        </w:numPr>
        <w:tabs>
          <w:tab w:val="left" w:pos="851"/>
          <w:tab w:val="left" w:pos="4536"/>
        </w:tabs>
      </w:pPr>
      <w:r w:rsidRPr="001F2F9B">
        <w:t>From an operational perspective, the central structures for disaster management at the county and local level include 20 county directorates for disaster management, their subor</w:t>
      </w:r>
      <w:r w:rsidRPr="001F2F9B">
        <w:softHyphen/>
        <w:t>dinated offices for disaster management, the professional dire departments and the munici</w:t>
      </w:r>
      <w:r w:rsidRPr="001F2F9B">
        <w:softHyphen/>
        <w:t>pal fire departments.</w:t>
      </w:r>
    </w:p>
    <w:p w:rsidR="00501231" w:rsidRPr="001F2F9B" w:rsidRDefault="00501231" w:rsidP="00501231">
      <w:pPr>
        <w:pStyle w:val="berschrift1"/>
        <w:numPr>
          <w:ilvl w:val="0"/>
          <w:numId w:val="0"/>
        </w:numPr>
        <w:ind w:left="432" w:hanging="432"/>
        <w:rPr>
          <w:lang w:val="en-GB" w:eastAsia="zh-CN"/>
        </w:rPr>
      </w:pPr>
      <w:bookmarkStart w:id="15" w:name="_Toc444098292"/>
      <w:bookmarkStart w:id="16" w:name="_Toc444181360"/>
      <w:bookmarkStart w:id="17" w:name="_Toc445378734"/>
      <w:r w:rsidRPr="001F2F9B">
        <w:rPr>
          <w:lang w:val="en-GB" w:eastAsia="zh-CN"/>
        </w:rPr>
        <w:lastRenderedPageBreak/>
        <w:t>Table of Contents</w:t>
      </w:r>
      <w:bookmarkEnd w:id="15"/>
      <w:bookmarkEnd w:id="16"/>
      <w:bookmarkEnd w:id="17"/>
    </w:p>
    <w:p w:rsidR="00501231" w:rsidRPr="001F2F9B" w:rsidRDefault="00501231" w:rsidP="00501231">
      <w:pPr>
        <w:pStyle w:val="Verzeichnis1"/>
        <w:rPr>
          <w:rFonts w:eastAsiaTheme="minorEastAsia"/>
          <w:b/>
          <w:noProof/>
          <w:lang w:eastAsia="en-GB"/>
        </w:rPr>
      </w:pPr>
      <w:r w:rsidRPr="001F2F9B">
        <w:rPr>
          <w:b/>
          <w:bCs/>
        </w:rPr>
        <w:fldChar w:fldCharType="begin"/>
      </w:r>
      <w:r w:rsidRPr="001F2F9B">
        <w:rPr>
          <w:bCs/>
        </w:rPr>
        <w:instrText xml:space="preserve"> TOC \o "1-3" \h \z \u \b Annexes_16_Hungary </w:instrText>
      </w:r>
      <w:r w:rsidRPr="001F2F9B">
        <w:rPr>
          <w:b/>
          <w:bCs/>
        </w:rPr>
        <w:fldChar w:fldCharType="separate"/>
      </w:r>
      <w:hyperlink w:anchor="_Toc444181358" w:history="1">
        <w:r w:rsidRPr="001F2F9B">
          <w:rPr>
            <w:rStyle w:val="Hyperlink"/>
            <w:noProof/>
            <w:spacing w:val="60"/>
          </w:rPr>
          <w:t>HUNGARY</w:t>
        </w:r>
        <w:r w:rsidRPr="001F2F9B">
          <w:rPr>
            <w:rStyle w:val="Hyperlink"/>
            <w:noProof/>
          </w:rPr>
          <w:t xml:space="preserve"> Policy, Legislation, Organisation, Procedures &amp; Capabilities (PLOPC) in crisis management and disaster response</w:t>
        </w:r>
        <w:r w:rsidRPr="001F2F9B">
          <w:rPr>
            <w:noProof/>
            <w:webHidden/>
          </w:rPr>
          <w:tab/>
        </w:r>
        <w:r w:rsidRPr="001F2F9B">
          <w:rPr>
            <w:noProof/>
            <w:webHidden/>
          </w:rPr>
          <w:fldChar w:fldCharType="begin"/>
        </w:r>
        <w:r w:rsidRPr="001F2F9B">
          <w:rPr>
            <w:noProof/>
            <w:webHidden/>
          </w:rPr>
          <w:instrText xml:space="preserve"> PAGEREF _Toc444181358 \h </w:instrText>
        </w:r>
        <w:r w:rsidRPr="001F2F9B">
          <w:rPr>
            <w:noProof/>
            <w:webHidden/>
          </w:rPr>
        </w:r>
        <w:r w:rsidRPr="001F2F9B">
          <w:rPr>
            <w:noProof/>
            <w:webHidden/>
          </w:rPr>
          <w:fldChar w:fldCharType="separate"/>
        </w:r>
        <w:r>
          <w:rPr>
            <w:noProof/>
            <w:webHidden/>
          </w:rPr>
          <w:t>840</w:t>
        </w:r>
        <w:r w:rsidRPr="001F2F9B">
          <w:rPr>
            <w:noProof/>
            <w:webHidden/>
          </w:rPr>
          <w:fldChar w:fldCharType="end"/>
        </w:r>
      </w:hyperlink>
    </w:p>
    <w:p w:rsidR="00501231" w:rsidRPr="001F2F9B" w:rsidRDefault="00501231" w:rsidP="00501231">
      <w:pPr>
        <w:pStyle w:val="Verzeichnis1"/>
        <w:rPr>
          <w:rFonts w:eastAsiaTheme="minorEastAsia"/>
          <w:b/>
          <w:noProof/>
          <w:lang w:eastAsia="en-GB"/>
        </w:rPr>
      </w:pPr>
      <w:hyperlink w:anchor="_Toc444181359" w:history="1">
        <w:r w:rsidRPr="001F2F9B">
          <w:rPr>
            <w:rStyle w:val="Hyperlink"/>
            <w:noProof/>
            <w:lang w:eastAsia="zh-CN"/>
          </w:rPr>
          <w:t>Overview</w:t>
        </w:r>
        <w:r w:rsidRPr="001F2F9B">
          <w:rPr>
            <w:noProof/>
            <w:webHidden/>
          </w:rPr>
          <w:tab/>
        </w:r>
        <w:r w:rsidRPr="001F2F9B">
          <w:rPr>
            <w:noProof/>
            <w:webHidden/>
          </w:rPr>
          <w:fldChar w:fldCharType="begin"/>
        </w:r>
        <w:r w:rsidRPr="001F2F9B">
          <w:rPr>
            <w:noProof/>
            <w:webHidden/>
          </w:rPr>
          <w:instrText xml:space="preserve"> PAGEREF _Toc444181359 \h </w:instrText>
        </w:r>
        <w:r w:rsidRPr="001F2F9B">
          <w:rPr>
            <w:noProof/>
            <w:webHidden/>
          </w:rPr>
        </w:r>
        <w:r w:rsidRPr="001F2F9B">
          <w:rPr>
            <w:noProof/>
            <w:webHidden/>
          </w:rPr>
          <w:fldChar w:fldCharType="separate"/>
        </w:r>
        <w:r>
          <w:rPr>
            <w:noProof/>
            <w:webHidden/>
          </w:rPr>
          <w:t>841</w:t>
        </w:r>
        <w:r w:rsidRPr="001F2F9B">
          <w:rPr>
            <w:noProof/>
            <w:webHidden/>
          </w:rPr>
          <w:fldChar w:fldCharType="end"/>
        </w:r>
      </w:hyperlink>
    </w:p>
    <w:p w:rsidR="00501231" w:rsidRPr="001F2F9B" w:rsidRDefault="00501231" w:rsidP="00501231">
      <w:pPr>
        <w:pStyle w:val="Verzeichnis1"/>
        <w:rPr>
          <w:rFonts w:eastAsiaTheme="minorEastAsia"/>
          <w:b/>
          <w:noProof/>
          <w:lang w:eastAsia="en-GB"/>
        </w:rPr>
      </w:pPr>
      <w:hyperlink w:anchor="_Toc444181360" w:history="1">
        <w:r w:rsidRPr="001F2F9B">
          <w:rPr>
            <w:rStyle w:val="Hyperlink"/>
            <w:noProof/>
            <w:lang w:eastAsia="zh-CN"/>
          </w:rPr>
          <w:t>Table of Contents</w:t>
        </w:r>
        <w:r w:rsidRPr="001F2F9B">
          <w:rPr>
            <w:noProof/>
            <w:webHidden/>
          </w:rPr>
          <w:tab/>
        </w:r>
        <w:r w:rsidRPr="001F2F9B">
          <w:rPr>
            <w:noProof/>
            <w:webHidden/>
          </w:rPr>
          <w:fldChar w:fldCharType="begin"/>
        </w:r>
        <w:r w:rsidRPr="001F2F9B">
          <w:rPr>
            <w:noProof/>
            <w:webHidden/>
          </w:rPr>
          <w:instrText xml:space="preserve"> PAGEREF _Toc444181360 \h </w:instrText>
        </w:r>
        <w:r w:rsidRPr="001F2F9B">
          <w:rPr>
            <w:noProof/>
            <w:webHidden/>
          </w:rPr>
        </w:r>
        <w:r w:rsidRPr="001F2F9B">
          <w:rPr>
            <w:noProof/>
            <w:webHidden/>
          </w:rPr>
          <w:fldChar w:fldCharType="separate"/>
        </w:r>
        <w:r>
          <w:rPr>
            <w:noProof/>
            <w:webHidden/>
          </w:rPr>
          <w:t>842</w:t>
        </w:r>
        <w:r w:rsidRPr="001F2F9B">
          <w:rPr>
            <w:noProof/>
            <w:webHidden/>
          </w:rPr>
          <w:fldChar w:fldCharType="end"/>
        </w:r>
      </w:hyperlink>
    </w:p>
    <w:p w:rsidR="00501231" w:rsidRPr="001F2F9B" w:rsidRDefault="00501231" w:rsidP="00501231">
      <w:pPr>
        <w:pStyle w:val="Verzeichnis2"/>
        <w:rPr>
          <w:rFonts w:eastAsiaTheme="minorEastAsia"/>
          <w:noProof/>
          <w:lang w:eastAsia="en-GB"/>
        </w:rPr>
      </w:pPr>
      <w:hyperlink w:anchor="_Toc444181361" w:history="1">
        <w:r w:rsidRPr="001F2F9B">
          <w:rPr>
            <w:rStyle w:val="Hyperlink"/>
            <w:noProof/>
          </w:rPr>
          <w:t>List of Figures</w:t>
        </w:r>
        <w:r w:rsidRPr="001F2F9B">
          <w:rPr>
            <w:noProof/>
            <w:webHidden/>
          </w:rPr>
          <w:tab/>
        </w:r>
        <w:r w:rsidRPr="001F2F9B">
          <w:rPr>
            <w:noProof/>
            <w:webHidden/>
          </w:rPr>
          <w:fldChar w:fldCharType="begin"/>
        </w:r>
        <w:r w:rsidRPr="001F2F9B">
          <w:rPr>
            <w:noProof/>
            <w:webHidden/>
          </w:rPr>
          <w:instrText xml:space="preserve"> PAGEREF _Toc444181361 \h </w:instrText>
        </w:r>
        <w:r w:rsidRPr="001F2F9B">
          <w:rPr>
            <w:noProof/>
            <w:webHidden/>
          </w:rPr>
        </w:r>
        <w:r w:rsidRPr="001F2F9B">
          <w:rPr>
            <w:noProof/>
            <w:webHidden/>
          </w:rPr>
          <w:fldChar w:fldCharType="separate"/>
        </w:r>
        <w:r>
          <w:rPr>
            <w:noProof/>
            <w:webHidden/>
          </w:rPr>
          <w:t>844</w:t>
        </w:r>
        <w:r w:rsidRPr="001F2F9B">
          <w:rPr>
            <w:noProof/>
            <w:webHidden/>
          </w:rPr>
          <w:fldChar w:fldCharType="end"/>
        </w:r>
      </w:hyperlink>
    </w:p>
    <w:p w:rsidR="00501231" w:rsidRPr="001F2F9B" w:rsidRDefault="00501231" w:rsidP="00501231">
      <w:pPr>
        <w:pStyle w:val="Verzeichnis2"/>
        <w:rPr>
          <w:rFonts w:eastAsiaTheme="minorEastAsia"/>
          <w:noProof/>
          <w:lang w:eastAsia="en-GB"/>
        </w:rPr>
      </w:pPr>
      <w:hyperlink w:anchor="_Toc444181362" w:history="1">
        <w:r w:rsidRPr="001F2F9B">
          <w:rPr>
            <w:rStyle w:val="Hyperlink"/>
            <w:noProof/>
          </w:rPr>
          <w:t>List of Tables</w:t>
        </w:r>
        <w:r w:rsidRPr="001F2F9B">
          <w:rPr>
            <w:noProof/>
            <w:webHidden/>
          </w:rPr>
          <w:tab/>
        </w:r>
        <w:r w:rsidRPr="001F2F9B">
          <w:rPr>
            <w:noProof/>
            <w:webHidden/>
          </w:rPr>
          <w:fldChar w:fldCharType="begin"/>
        </w:r>
        <w:r w:rsidRPr="001F2F9B">
          <w:rPr>
            <w:noProof/>
            <w:webHidden/>
          </w:rPr>
          <w:instrText xml:space="preserve"> PAGEREF _Toc444181362 \h </w:instrText>
        </w:r>
        <w:r w:rsidRPr="001F2F9B">
          <w:rPr>
            <w:noProof/>
            <w:webHidden/>
          </w:rPr>
        </w:r>
        <w:r w:rsidRPr="001F2F9B">
          <w:rPr>
            <w:noProof/>
            <w:webHidden/>
          </w:rPr>
          <w:fldChar w:fldCharType="separate"/>
        </w:r>
        <w:r>
          <w:rPr>
            <w:noProof/>
            <w:webHidden/>
          </w:rPr>
          <w:t>844</w:t>
        </w:r>
        <w:r w:rsidRPr="001F2F9B">
          <w:rPr>
            <w:noProof/>
            <w:webHidden/>
          </w:rPr>
          <w:fldChar w:fldCharType="end"/>
        </w:r>
      </w:hyperlink>
    </w:p>
    <w:p w:rsidR="00501231" w:rsidRPr="001F2F9B" w:rsidRDefault="00501231" w:rsidP="00501231">
      <w:pPr>
        <w:pStyle w:val="Verzeichnis2"/>
        <w:rPr>
          <w:rFonts w:eastAsiaTheme="minorEastAsia"/>
          <w:noProof/>
          <w:lang w:eastAsia="en-GB"/>
        </w:rPr>
      </w:pPr>
      <w:hyperlink w:anchor="_Toc444181363" w:history="1">
        <w:r w:rsidRPr="001F2F9B">
          <w:rPr>
            <w:rStyle w:val="Hyperlink"/>
            <w:noProof/>
          </w:rPr>
          <w:t>List of Abbreviations</w:t>
        </w:r>
        <w:r w:rsidRPr="001F2F9B">
          <w:rPr>
            <w:noProof/>
            <w:webHidden/>
          </w:rPr>
          <w:tab/>
        </w:r>
        <w:r w:rsidRPr="001F2F9B">
          <w:rPr>
            <w:noProof/>
            <w:webHidden/>
          </w:rPr>
          <w:fldChar w:fldCharType="begin"/>
        </w:r>
        <w:r w:rsidRPr="001F2F9B">
          <w:rPr>
            <w:noProof/>
            <w:webHidden/>
          </w:rPr>
          <w:instrText xml:space="preserve"> PAGEREF _Toc444181363 \h </w:instrText>
        </w:r>
        <w:r w:rsidRPr="001F2F9B">
          <w:rPr>
            <w:noProof/>
            <w:webHidden/>
          </w:rPr>
        </w:r>
        <w:r w:rsidRPr="001F2F9B">
          <w:rPr>
            <w:noProof/>
            <w:webHidden/>
          </w:rPr>
          <w:fldChar w:fldCharType="separate"/>
        </w:r>
        <w:r>
          <w:rPr>
            <w:noProof/>
            <w:webHidden/>
          </w:rPr>
          <w:t>844</w:t>
        </w:r>
        <w:r w:rsidRPr="001F2F9B">
          <w:rPr>
            <w:noProof/>
            <w:webHidden/>
          </w:rPr>
          <w:fldChar w:fldCharType="end"/>
        </w:r>
      </w:hyperlink>
    </w:p>
    <w:p w:rsidR="00501231" w:rsidRPr="001F2F9B" w:rsidRDefault="00501231" w:rsidP="00501231">
      <w:pPr>
        <w:pStyle w:val="Verzeichnis1"/>
        <w:rPr>
          <w:rFonts w:eastAsiaTheme="minorEastAsia"/>
          <w:b/>
          <w:noProof/>
          <w:lang w:eastAsia="en-GB"/>
        </w:rPr>
      </w:pPr>
      <w:hyperlink w:anchor="_Toc444181364" w:history="1">
        <w:r w:rsidRPr="001F2F9B">
          <w:rPr>
            <w:rStyle w:val="Hyperlink"/>
            <w:noProof/>
            <w:lang w:eastAsia="zh-CN"/>
          </w:rPr>
          <w:t>1</w:t>
        </w:r>
        <w:r w:rsidRPr="001F2F9B">
          <w:rPr>
            <w:rFonts w:eastAsiaTheme="minorEastAsia"/>
            <w:noProof/>
            <w:lang w:eastAsia="en-GB"/>
          </w:rPr>
          <w:tab/>
        </w:r>
        <w:r w:rsidRPr="001F2F9B">
          <w:rPr>
            <w:rStyle w:val="Hyperlink"/>
            <w:noProof/>
            <w:lang w:eastAsia="zh-CN"/>
          </w:rPr>
          <w:t>Policy</w:t>
        </w:r>
        <w:r w:rsidRPr="001F2F9B">
          <w:rPr>
            <w:noProof/>
            <w:webHidden/>
          </w:rPr>
          <w:tab/>
        </w:r>
        <w:r w:rsidRPr="001F2F9B">
          <w:rPr>
            <w:noProof/>
            <w:webHidden/>
          </w:rPr>
          <w:fldChar w:fldCharType="begin"/>
        </w:r>
        <w:r w:rsidRPr="001F2F9B">
          <w:rPr>
            <w:noProof/>
            <w:webHidden/>
          </w:rPr>
          <w:instrText xml:space="preserve"> PAGEREF _Toc444181364 \h </w:instrText>
        </w:r>
        <w:r w:rsidRPr="001F2F9B">
          <w:rPr>
            <w:noProof/>
            <w:webHidden/>
          </w:rPr>
        </w:r>
        <w:r w:rsidRPr="001F2F9B">
          <w:rPr>
            <w:noProof/>
            <w:webHidden/>
          </w:rPr>
          <w:fldChar w:fldCharType="separate"/>
        </w:r>
        <w:r>
          <w:rPr>
            <w:noProof/>
            <w:webHidden/>
          </w:rPr>
          <w:t>846</w:t>
        </w:r>
        <w:r w:rsidRPr="001F2F9B">
          <w:rPr>
            <w:noProof/>
            <w:webHidden/>
          </w:rPr>
          <w:fldChar w:fldCharType="end"/>
        </w:r>
      </w:hyperlink>
    </w:p>
    <w:p w:rsidR="00501231" w:rsidRPr="001F2F9B" w:rsidRDefault="00501231" w:rsidP="00501231">
      <w:pPr>
        <w:pStyle w:val="Verzeichnis2"/>
        <w:rPr>
          <w:rFonts w:eastAsiaTheme="minorEastAsia"/>
          <w:noProof/>
          <w:lang w:eastAsia="en-GB"/>
        </w:rPr>
      </w:pPr>
      <w:hyperlink w:anchor="_Toc444181365" w:history="1">
        <w:r w:rsidRPr="001F2F9B">
          <w:rPr>
            <w:rStyle w:val="Hyperlink"/>
            <w:noProof/>
          </w:rPr>
          <w:t>1.1</w:t>
        </w:r>
        <w:r w:rsidRPr="001F2F9B">
          <w:rPr>
            <w:rFonts w:eastAsiaTheme="minorEastAsia"/>
            <w:noProof/>
            <w:lang w:eastAsia="en-GB"/>
          </w:rPr>
          <w:tab/>
        </w:r>
        <w:r w:rsidRPr="001F2F9B">
          <w:rPr>
            <w:rStyle w:val="Hyperlink"/>
            <w:noProof/>
          </w:rPr>
          <w:t>Risk Assessment</w:t>
        </w:r>
        <w:r w:rsidRPr="001F2F9B">
          <w:rPr>
            <w:noProof/>
            <w:webHidden/>
          </w:rPr>
          <w:tab/>
        </w:r>
        <w:r w:rsidRPr="001F2F9B">
          <w:rPr>
            <w:noProof/>
            <w:webHidden/>
          </w:rPr>
          <w:fldChar w:fldCharType="begin"/>
        </w:r>
        <w:r w:rsidRPr="001F2F9B">
          <w:rPr>
            <w:noProof/>
            <w:webHidden/>
          </w:rPr>
          <w:instrText xml:space="preserve"> PAGEREF _Toc444181365 \h </w:instrText>
        </w:r>
        <w:r w:rsidRPr="001F2F9B">
          <w:rPr>
            <w:noProof/>
            <w:webHidden/>
          </w:rPr>
        </w:r>
        <w:r w:rsidRPr="001F2F9B">
          <w:rPr>
            <w:noProof/>
            <w:webHidden/>
          </w:rPr>
          <w:fldChar w:fldCharType="separate"/>
        </w:r>
        <w:r>
          <w:rPr>
            <w:noProof/>
            <w:webHidden/>
          </w:rPr>
          <w:t>846</w:t>
        </w:r>
        <w:r w:rsidRPr="001F2F9B">
          <w:rPr>
            <w:noProof/>
            <w:webHidden/>
          </w:rPr>
          <w:fldChar w:fldCharType="end"/>
        </w:r>
      </w:hyperlink>
    </w:p>
    <w:p w:rsidR="00501231" w:rsidRPr="001F2F9B" w:rsidRDefault="00501231" w:rsidP="00501231">
      <w:pPr>
        <w:pStyle w:val="Verzeichnis2"/>
        <w:rPr>
          <w:rFonts w:eastAsiaTheme="minorEastAsia"/>
          <w:noProof/>
          <w:lang w:eastAsia="en-GB"/>
        </w:rPr>
      </w:pPr>
      <w:hyperlink w:anchor="_Toc444181366" w:history="1">
        <w:r w:rsidRPr="001F2F9B">
          <w:rPr>
            <w:rStyle w:val="Hyperlink"/>
            <w:noProof/>
            <w:lang w:eastAsia="zh-CN"/>
          </w:rPr>
          <w:t>1.2</w:t>
        </w:r>
        <w:r w:rsidRPr="001F2F9B">
          <w:rPr>
            <w:rFonts w:eastAsiaTheme="minorEastAsia"/>
            <w:noProof/>
            <w:lang w:eastAsia="en-GB"/>
          </w:rPr>
          <w:tab/>
        </w:r>
        <w:r w:rsidRPr="001F2F9B">
          <w:rPr>
            <w:rStyle w:val="Hyperlink"/>
            <w:noProof/>
            <w:lang w:eastAsia="zh-CN"/>
          </w:rPr>
          <w:t>Policy and Governance</w:t>
        </w:r>
        <w:r w:rsidRPr="001F2F9B">
          <w:rPr>
            <w:noProof/>
            <w:webHidden/>
          </w:rPr>
          <w:tab/>
        </w:r>
        <w:r w:rsidRPr="001F2F9B">
          <w:rPr>
            <w:noProof/>
            <w:webHidden/>
          </w:rPr>
          <w:fldChar w:fldCharType="begin"/>
        </w:r>
        <w:r w:rsidRPr="001F2F9B">
          <w:rPr>
            <w:noProof/>
            <w:webHidden/>
          </w:rPr>
          <w:instrText xml:space="preserve"> PAGEREF _Toc444181366 \h </w:instrText>
        </w:r>
        <w:r w:rsidRPr="001F2F9B">
          <w:rPr>
            <w:noProof/>
            <w:webHidden/>
          </w:rPr>
        </w:r>
        <w:r w:rsidRPr="001F2F9B">
          <w:rPr>
            <w:noProof/>
            <w:webHidden/>
          </w:rPr>
          <w:fldChar w:fldCharType="separate"/>
        </w:r>
        <w:r>
          <w:rPr>
            <w:noProof/>
            <w:webHidden/>
          </w:rPr>
          <w:t>851</w:t>
        </w:r>
        <w:r w:rsidRPr="001F2F9B">
          <w:rPr>
            <w:noProof/>
            <w:webHidden/>
          </w:rPr>
          <w:fldChar w:fldCharType="end"/>
        </w:r>
      </w:hyperlink>
    </w:p>
    <w:p w:rsidR="00501231" w:rsidRPr="001F2F9B" w:rsidRDefault="00501231" w:rsidP="00501231">
      <w:pPr>
        <w:pStyle w:val="Verzeichnis3"/>
        <w:tabs>
          <w:tab w:val="left" w:pos="1100"/>
          <w:tab w:val="right" w:leader="dot" w:pos="9062"/>
        </w:tabs>
        <w:rPr>
          <w:rFonts w:eastAsiaTheme="minorEastAsia"/>
          <w:noProof/>
          <w:lang w:eastAsia="en-GB"/>
        </w:rPr>
      </w:pPr>
      <w:hyperlink w:anchor="_Toc444181367" w:history="1">
        <w:r w:rsidRPr="001F2F9B">
          <w:rPr>
            <w:rStyle w:val="Hyperlink"/>
            <w:noProof/>
          </w:rPr>
          <w:t>1.2.1</w:t>
        </w:r>
        <w:r w:rsidRPr="001F2F9B">
          <w:rPr>
            <w:rFonts w:eastAsiaTheme="minorEastAsia"/>
            <w:noProof/>
            <w:lang w:eastAsia="en-GB"/>
          </w:rPr>
          <w:tab/>
        </w:r>
        <w:r w:rsidRPr="001F2F9B">
          <w:rPr>
            <w:rStyle w:val="Hyperlink"/>
            <w:noProof/>
          </w:rPr>
          <w:t>Strategy scope and focus</w:t>
        </w:r>
        <w:r w:rsidRPr="001F2F9B">
          <w:rPr>
            <w:noProof/>
            <w:webHidden/>
          </w:rPr>
          <w:tab/>
        </w:r>
        <w:r w:rsidRPr="001F2F9B">
          <w:rPr>
            <w:noProof/>
            <w:webHidden/>
          </w:rPr>
          <w:fldChar w:fldCharType="begin"/>
        </w:r>
        <w:r w:rsidRPr="001F2F9B">
          <w:rPr>
            <w:noProof/>
            <w:webHidden/>
          </w:rPr>
          <w:instrText xml:space="preserve"> PAGEREF _Toc444181367 \h </w:instrText>
        </w:r>
        <w:r w:rsidRPr="001F2F9B">
          <w:rPr>
            <w:noProof/>
            <w:webHidden/>
          </w:rPr>
        </w:r>
        <w:r w:rsidRPr="001F2F9B">
          <w:rPr>
            <w:noProof/>
            <w:webHidden/>
          </w:rPr>
          <w:fldChar w:fldCharType="separate"/>
        </w:r>
        <w:r>
          <w:rPr>
            <w:noProof/>
            <w:webHidden/>
          </w:rPr>
          <w:t>851</w:t>
        </w:r>
        <w:r w:rsidRPr="001F2F9B">
          <w:rPr>
            <w:noProof/>
            <w:webHidden/>
          </w:rPr>
          <w:fldChar w:fldCharType="end"/>
        </w:r>
      </w:hyperlink>
    </w:p>
    <w:p w:rsidR="00501231" w:rsidRPr="001F2F9B" w:rsidRDefault="00501231" w:rsidP="00501231">
      <w:pPr>
        <w:pStyle w:val="Verzeichnis3"/>
        <w:tabs>
          <w:tab w:val="left" w:pos="1100"/>
          <w:tab w:val="right" w:leader="dot" w:pos="9062"/>
        </w:tabs>
        <w:rPr>
          <w:rFonts w:eastAsiaTheme="minorEastAsia"/>
          <w:noProof/>
          <w:lang w:eastAsia="en-GB"/>
        </w:rPr>
      </w:pPr>
      <w:hyperlink w:anchor="_Toc444181368" w:history="1">
        <w:r w:rsidRPr="001F2F9B">
          <w:rPr>
            <w:rStyle w:val="Hyperlink"/>
            <w:noProof/>
          </w:rPr>
          <w:t>1.2.2</w:t>
        </w:r>
        <w:r w:rsidRPr="001F2F9B">
          <w:rPr>
            <w:rFonts w:eastAsiaTheme="minorEastAsia"/>
            <w:noProof/>
            <w:lang w:eastAsia="en-GB"/>
          </w:rPr>
          <w:tab/>
        </w:r>
        <w:r w:rsidRPr="001F2F9B">
          <w:rPr>
            <w:rStyle w:val="Hyperlink"/>
            <w:noProof/>
          </w:rPr>
          <w:t>Monitoring and analytical support to policy making; R&amp;D</w:t>
        </w:r>
        <w:r w:rsidRPr="001F2F9B">
          <w:rPr>
            <w:noProof/>
            <w:webHidden/>
          </w:rPr>
          <w:tab/>
        </w:r>
        <w:r w:rsidRPr="001F2F9B">
          <w:rPr>
            <w:noProof/>
            <w:webHidden/>
          </w:rPr>
          <w:fldChar w:fldCharType="begin"/>
        </w:r>
        <w:r w:rsidRPr="001F2F9B">
          <w:rPr>
            <w:noProof/>
            <w:webHidden/>
          </w:rPr>
          <w:instrText xml:space="preserve"> PAGEREF _Toc444181368 \h </w:instrText>
        </w:r>
        <w:r w:rsidRPr="001F2F9B">
          <w:rPr>
            <w:noProof/>
            <w:webHidden/>
          </w:rPr>
        </w:r>
        <w:r w:rsidRPr="001F2F9B">
          <w:rPr>
            <w:noProof/>
            <w:webHidden/>
          </w:rPr>
          <w:fldChar w:fldCharType="separate"/>
        </w:r>
        <w:r>
          <w:rPr>
            <w:noProof/>
            <w:webHidden/>
          </w:rPr>
          <w:t>851</w:t>
        </w:r>
        <w:r w:rsidRPr="001F2F9B">
          <w:rPr>
            <w:noProof/>
            <w:webHidden/>
          </w:rPr>
          <w:fldChar w:fldCharType="end"/>
        </w:r>
      </w:hyperlink>
    </w:p>
    <w:p w:rsidR="00501231" w:rsidRPr="001F2F9B" w:rsidRDefault="00501231" w:rsidP="00501231">
      <w:pPr>
        <w:pStyle w:val="Verzeichnis3"/>
        <w:tabs>
          <w:tab w:val="left" w:pos="1100"/>
          <w:tab w:val="right" w:leader="dot" w:pos="9062"/>
        </w:tabs>
        <w:rPr>
          <w:rFonts w:eastAsiaTheme="minorEastAsia"/>
          <w:noProof/>
          <w:lang w:eastAsia="en-GB"/>
        </w:rPr>
      </w:pPr>
      <w:hyperlink w:anchor="_Toc444181369" w:history="1">
        <w:r w:rsidRPr="001F2F9B">
          <w:rPr>
            <w:rStyle w:val="Hyperlink"/>
            <w:noProof/>
          </w:rPr>
          <w:t>1.2.3</w:t>
        </w:r>
        <w:r w:rsidRPr="001F2F9B">
          <w:rPr>
            <w:rFonts w:eastAsiaTheme="minorEastAsia"/>
            <w:noProof/>
            <w:lang w:eastAsia="en-GB"/>
          </w:rPr>
          <w:tab/>
        </w:r>
        <w:r w:rsidRPr="001F2F9B">
          <w:rPr>
            <w:rStyle w:val="Hyperlink"/>
            <w:noProof/>
          </w:rPr>
          <w:t>Policy for Prevention</w:t>
        </w:r>
        <w:r w:rsidRPr="001F2F9B">
          <w:rPr>
            <w:noProof/>
            <w:webHidden/>
          </w:rPr>
          <w:tab/>
        </w:r>
        <w:r w:rsidRPr="001F2F9B">
          <w:rPr>
            <w:noProof/>
            <w:webHidden/>
          </w:rPr>
          <w:fldChar w:fldCharType="begin"/>
        </w:r>
        <w:r w:rsidRPr="001F2F9B">
          <w:rPr>
            <w:noProof/>
            <w:webHidden/>
          </w:rPr>
          <w:instrText xml:space="preserve"> PAGEREF _Toc444181369 \h </w:instrText>
        </w:r>
        <w:r w:rsidRPr="001F2F9B">
          <w:rPr>
            <w:noProof/>
            <w:webHidden/>
          </w:rPr>
        </w:r>
        <w:r w:rsidRPr="001F2F9B">
          <w:rPr>
            <w:noProof/>
            <w:webHidden/>
          </w:rPr>
          <w:fldChar w:fldCharType="separate"/>
        </w:r>
        <w:r>
          <w:rPr>
            <w:noProof/>
            <w:webHidden/>
          </w:rPr>
          <w:t>852</w:t>
        </w:r>
        <w:r w:rsidRPr="001F2F9B">
          <w:rPr>
            <w:noProof/>
            <w:webHidden/>
          </w:rPr>
          <w:fldChar w:fldCharType="end"/>
        </w:r>
      </w:hyperlink>
    </w:p>
    <w:p w:rsidR="00501231" w:rsidRPr="001F2F9B" w:rsidRDefault="00501231" w:rsidP="00501231">
      <w:pPr>
        <w:pStyle w:val="Verzeichnis3"/>
        <w:tabs>
          <w:tab w:val="left" w:pos="1100"/>
          <w:tab w:val="right" w:leader="dot" w:pos="9062"/>
        </w:tabs>
        <w:rPr>
          <w:rFonts w:eastAsiaTheme="minorEastAsia"/>
          <w:noProof/>
          <w:lang w:eastAsia="en-GB"/>
        </w:rPr>
      </w:pPr>
      <w:hyperlink w:anchor="_Toc444181370" w:history="1">
        <w:r w:rsidRPr="001F2F9B">
          <w:rPr>
            <w:rStyle w:val="Hyperlink"/>
            <w:noProof/>
          </w:rPr>
          <w:t>1.2.4</w:t>
        </w:r>
        <w:r w:rsidRPr="001F2F9B">
          <w:rPr>
            <w:rFonts w:eastAsiaTheme="minorEastAsia"/>
            <w:noProof/>
            <w:lang w:eastAsia="en-GB"/>
          </w:rPr>
          <w:tab/>
        </w:r>
        <w:r w:rsidRPr="001F2F9B">
          <w:rPr>
            <w:rStyle w:val="Hyperlink"/>
            <w:noProof/>
          </w:rPr>
          <w:t>Policy for Preparedness</w:t>
        </w:r>
        <w:r w:rsidRPr="001F2F9B">
          <w:rPr>
            <w:noProof/>
            <w:webHidden/>
          </w:rPr>
          <w:tab/>
        </w:r>
        <w:r w:rsidRPr="001F2F9B">
          <w:rPr>
            <w:noProof/>
            <w:webHidden/>
          </w:rPr>
          <w:fldChar w:fldCharType="begin"/>
        </w:r>
        <w:r w:rsidRPr="001F2F9B">
          <w:rPr>
            <w:noProof/>
            <w:webHidden/>
          </w:rPr>
          <w:instrText xml:space="preserve"> PAGEREF _Toc444181370 \h </w:instrText>
        </w:r>
        <w:r w:rsidRPr="001F2F9B">
          <w:rPr>
            <w:noProof/>
            <w:webHidden/>
          </w:rPr>
        </w:r>
        <w:r w:rsidRPr="001F2F9B">
          <w:rPr>
            <w:noProof/>
            <w:webHidden/>
          </w:rPr>
          <w:fldChar w:fldCharType="separate"/>
        </w:r>
        <w:r>
          <w:rPr>
            <w:noProof/>
            <w:webHidden/>
          </w:rPr>
          <w:t>853</w:t>
        </w:r>
        <w:r w:rsidRPr="001F2F9B">
          <w:rPr>
            <w:noProof/>
            <w:webHidden/>
          </w:rPr>
          <w:fldChar w:fldCharType="end"/>
        </w:r>
      </w:hyperlink>
    </w:p>
    <w:p w:rsidR="00501231" w:rsidRPr="001F2F9B" w:rsidRDefault="00501231" w:rsidP="00501231">
      <w:pPr>
        <w:pStyle w:val="Verzeichnis3"/>
        <w:tabs>
          <w:tab w:val="left" w:pos="1100"/>
          <w:tab w:val="right" w:leader="dot" w:pos="9062"/>
        </w:tabs>
        <w:rPr>
          <w:rFonts w:eastAsiaTheme="minorEastAsia"/>
          <w:noProof/>
          <w:lang w:eastAsia="en-GB"/>
        </w:rPr>
      </w:pPr>
      <w:hyperlink w:anchor="_Toc444181371" w:history="1">
        <w:r w:rsidRPr="001F2F9B">
          <w:rPr>
            <w:rStyle w:val="Hyperlink"/>
            <w:noProof/>
          </w:rPr>
          <w:t>1.2.5</w:t>
        </w:r>
        <w:r w:rsidRPr="001F2F9B">
          <w:rPr>
            <w:rFonts w:eastAsiaTheme="minorEastAsia"/>
            <w:noProof/>
            <w:lang w:eastAsia="en-GB"/>
          </w:rPr>
          <w:tab/>
        </w:r>
        <w:r w:rsidRPr="001F2F9B">
          <w:rPr>
            <w:rStyle w:val="Hyperlink"/>
            <w:noProof/>
          </w:rPr>
          <w:t>Policy for Response</w:t>
        </w:r>
        <w:r w:rsidRPr="001F2F9B">
          <w:rPr>
            <w:noProof/>
            <w:webHidden/>
          </w:rPr>
          <w:tab/>
        </w:r>
        <w:r w:rsidRPr="001F2F9B">
          <w:rPr>
            <w:noProof/>
            <w:webHidden/>
          </w:rPr>
          <w:fldChar w:fldCharType="begin"/>
        </w:r>
        <w:r w:rsidRPr="001F2F9B">
          <w:rPr>
            <w:noProof/>
            <w:webHidden/>
          </w:rPr>
          <w:instrText xml:space="preserve"> PAGEREF _Toc444181371 \h </w:instrText>
        </w:r>
        <w:r w:rsidRPr="001F2F9B">
          <w:rPr>
            <w:noProof/>
            <w:webHidden/>
          </w:rPr>
        </w:r>
        <w:r w:rsidRPr="001F2F9B">
          <w:rPr>
            <w:noProof/>
            <w:webHidden/>
          </w:rPr>
          <w:fldChar w:fldCharType="separate"/>
        </w:r>
        <w:r>
          <w:rPr>
            <w:noProof/>
            <w:webHidden/>
          </w:rPr>
          <w:t>854</w:t>
        </w:r>
        <w:r w:rsidRPr="001F2F9B">
          <w:rPr>
            <w:noProof/>
            <w:webHidden/>
          </w:rPr>
          <w:fldChar w:fldCharType="end"/>
        </w:r>
      </w:hyperlink>
    </w:p>
    <w:p w:rsidR="00501231" w:rsidRPr="001F2F9B" w:rsidRDefault="00501231" w:rsidP="00501231">
      <w:pPr>
        <w:pStyle w:val="Verzeichnis3"/>
        <w:tabs>
          <w:tab w:val="left" w:pos="1100"/>
          <w:tab w:val="right" w:leader="dot" w:pos="9062"/>
        </w:tabs>
        <w:rPr>
          <w:rFonts w:eastAsiaTheme="minorEastAsia"/>
          <w:noProof/>
          <w:lang w:eastAsia="en-GB"/>
        </w:rPr>
      </w:pPr>
      <w:hyperlink w:anchor="_Toc444181372" w:history="1">
        <w:r w:rsidRPr="001F2F9B">
          <w:rPr>
            <w:rStyle w:val="Hyperlink"/>
            <w:noProof/>
          </w:rPr>
          <w:t>1.2.6</w:t>
        </w:r>
        <w:r w:rsidRPr="001F2F9B">
          <w:rPr>
            <w:rFonts w:eastAsiaTheme="minorEastAsia"/>
            <w:noProof/>
            <w:lang w:eastAsia="en-GB"/>
          </w:rPr>
          <w:tab/>
        </w:r>
        <w:r w:rsidRPr="001F2F9B">
          <w:rPr>
            <w:rStyle w:val="Hyperlink"/>
            <w:noProof/>
          </w:rPr>
          <w:t>Policy for Relief and Recovery</w:t>
        </w:r>
        <w:r w:rsidRPr="001F2F9B">
          <w:rPr>
            <w:noProof/>
            <w:webHidden/>
          </w:rPr>
          <w:tab/>
        </w:r>
        <w:r w:rsidRPr="001F2F9B">
          <w:rPr>
            <w:noProof/>
            <w:webHidden/>
          </w:rPr>
          <w:fldChar w:fldCharType="begin"/>
        </w:r>
        <w:r w:rsidRPr="001F2F9B">
          <w:rPr>
            <w:noProof/>
            <w:webHidden/>
          </w:rPr>
          <w:instrText xml:space="preserve"> PAGEREF _Toc444181372 \h </w:instrText>
        </w:r>
        <w:r w:rsidRPr="001F2F9B">
          <w:rPr>
            <w:noProof/>
            <w:webHidden/>
          </w:rPr>
        </w:r>
        <w:r w:rsidRPr="001F2F9B">
          <w:rPr>
            <w:noProof/>
            <w:webHidden/>
          </w:rPr>
          <w:fldChar w:fldCharType="separate"/>
        </w:r>
        <w:r>
          <w:rPr>
            <w:noProof/>
            <w:webHidden/>
          </w:rPr>
          <w:t>854</w:t>
        </w:r>
        <w:r w:rsidRPr="001F2F9B">
          <w:rPr>
            <w:noProof/>
            <w:webHidden/>
          </w:rPr>
          <w:fldChar w:fldCharType="end"/>
        </w:r>
      </w:hyperlink>
    </w:p>
    <w:p w:rsidR="00501231" w:rsidRPr="001F2F9B" w:rsidRDefault="00501231" w:rsidP="00501231">
      <w:pPr>
        <w:pStyle w:val="Verzeichnis2"/>
        <w:rPr>
          <w:rFonts w:eastAsiaTheme="minorEastAsia"/>
          <w:noProof/>
          <w:lang w:eastAsia="en-GB"/>
        </w:rPr>
      </w:pPr>
      <w:hyperlink w:anchor="_Toc444181373" w:history="1">
        <w:r w:rsidRPr="001F2F9B">
          <w:rPr>
            <w:rStyle w:val="Hyperlink"/>
            <w:noProof/>
          </w:rPr>
          <w:t>1.3</w:t>
        </w:r>
        <w:r w:rsidRPr="001F2F9B">
          <w:rPr>
            <w:rFonts w:eastAsiaTheme="minorEastAsia"/>
            <w:noProof/>
            <w:lang w:eastAsia="en-GB"/>
          </w:rPr>
          <w:tab/>
        </w:r>
        <w:r w:rsidRPr="001F2F9B">
          <w:rPr>
            <w:rStyle w:val="Hyperlink"/>
            <w:noProof/>
          </w:rPr>
          <w:t>Financing</w:t>
        </w:r>
        <w:r w:rsidRPr="001F2F9B">
          <w:rPr>
            <w:noProof/>
            <w:webHidden/>
          </w:rPr>
          <w:tab/>
        </w:r>
        <w:r w:rsidRPr="001F2F9B">
          <w:rPr>
            <w:noProof/>
            <w:webHidden/>
          </w:rPr>
          <w:fldChar w:fldCharType="begin"/>
        </w:r>
        <w:r w:rsidRPr="001F2F9B">
          <w:rPr>
            <w:noProof/>
            <w:webHidden/>
          </w:rPr>
          <w:instrText xml:space="preserve"> PAGEREF _Toc444181373 \h </w:instrText>
        </w:r>
        <w:r w:rsidRPr="001F2F9B">
          <w:rPr>
            <w:noProof/>
            <w:webHidden/>
          </w:rPr>
        </w:r>
        <w:r w:rsidRPr="001F2F9B">
          <w:rPr>
            <w:noProof/>
            <w:webHidden/>
          </w:rPr>
          <w:fldChar w:fldCharType="separate"/>
        </w:r>
        <w:r>
          <w:rPr>
            <w:noProof/>
            <w:webHidden/>
          </w:rPr>
          <w:t>854</w:t>
        </w:r>
        <w:r w:rsidRPr="001F2F9B">
          <w:rPr>
            <w:noProof/>
            <w:webHidden/>
          </w:rPr>
          <w:fldChar w:fldCharType="end"/>
        </w:r>
      </w:hyperlink>
    </w:p>
    <w:p w:rsidR="00501231" w:rsidRPr="001F2F9B" w:rsidRDefault="00501231" w:rsidP="00501231">
      <w:pPr>
        <w:pStyle w:val="Verzeichnis3"/>
        <w:tabs>
          <w:tab w:val="left" w:pos="1100"/>
          <w:tab w:val="right" w:leader="dot" w:pos="9062"/>
        </w:tabs>
        <w:rPr>
          <w:rFonts w:eastAsiaTheme="minorEastAsia"/>
          <w:noProof/>
          <w:lang w:eastAsia="en-GB"/>
        </w:rPr>
      </w:pPr>
      <w:hyperlink w:anchor="_Toc444181374" w:history="1">
        <w:r w:rsidRPr="001F2F9B">
          <w:rPr>
            <w:rStyle w:val="Hyperlink"/>
            <w:noProof/>
          </w:rPr>
          <w:t>1.3.1</w:t>
        </w:r>
        <w:r w:rsidRPr="001F2F9B">
          <w:rPr>
            <w:rFonts w:eastAsiaTheme="minorEastAsia"/>
            <w:noProof/>
            <w:lang w:eastAsia="en-GB"/>
          </w:rPr>
          <w:tab/>
        </w:r>
        <w:r w:rsidRPr="001F2F9B">
          <w:rPr>
            <w:rStyle w:val="Hyperlink"/>
            <w:noProof/>
          </w:rPr>
          <w:t>Investing in preparedness</w:t>
        </w:r>
        <w:r w:rsidRPr="001F2F9B">
          <w:rPr>
            <w:noProof/>
            <w:webHidden/>
          </w:rPr>
          <w:tab/>
        </w:r>
        <w:r w:rsidRPr="001F2F9B">
          <w:rPr>
            <w:noProof/>
            <w:webHidden/>
          </w:rPr>
          <w:fldChar w:fldCharType="begin"/>
        </w:r>
        <w:r w:rsidRPr="001F2F9B">
          <w:rPr>
            <w:noProof/>
            <w:webHidden/>
          </w:rPr>
          <w:instrText xml:space="preserve"> PAGEREF _Toc444181374 \h </w:instrText>
        </w:r>
        <w:r w:rsidRPr="001F2F9B">
          <w:rPr>
            <w:noProof/>
            <w:webHidden/>
          </w:rPr>
        </w:r>
        <w:r w:rsidRPr="001F2F9B">
          <w:rPr>
            <w:noProof/>
            <w:webHidden/>
          </w:rPr>
          <w:fldChar w:fldCharType="separate"/>
        </w:r>
        <w:r>
          <w:rPr>
            <w:noProof/>
            <w:webHidden/>
          </w:rPr>
          <w:t>854</w:t>
        </w:r>
        <w:r w:rsidRPr="001F2F9B">
          <w:rPr>
            <w:noProof/>
            <w:webHidden/>
          </w:rPr>
          <w:fldChar w:fldCharType="end"/>
        </w:r>
      </w:hyperlink>
    </w:p>
    <w:p w:rsidR="00501231" w:rsidRPr="001F2F9B" w:rsidRDefault="00501231" w:rsidP="00501231">
      <w:pPr>
        <w:pStyle w:val="Verzeichnis3"/>
        <w:tabs>
          <w:tab w:val="left" w:pos="1100"/>
          <w:tab w:val="right" w:leader="dot" w:pos="9062"/>
        </w:tabs>
        <w:rPr>
          <w:rFonts w:eastAsiaTheme="minorEastAsia"/>
          <w:noProof/>
          <w:lang w:eastAsia="en-GB"/>
        </w:rPr>
      </w:pPr>
      <w:hyperlink w:anchor="_Toc444181375" w:history="1">
        <w:r w:rsidRPr="001F2F9B">
          <w:rPr>
            <w:rStyle w:val="Hyperlink"/>
            <w:noProof/>
          </w:rPr>
          <w:t>1.3.2</w:t>
        </w:r>
        <w:r w:rsidRPr="001F2F9B">
          <w:rPr>
            <w:rFonts w:eastAsiaTheme="minorEastAsia"/>
            <w:noProof/>
            <w:lang w:eastAsia="en-GB"/>
          </w:rPr>
          <w:tab/>
        </w:r>
        <w:r w:rsidRPr="001F2F9B">
          <w:rPr>
            <w:rStyle w:val="Hyperlink"/>
            <w:noProof/>
          </w:rPr>
          <w:t>Investing in consequence management</w:t>
        </w:r>
        <w:r w:rsidRPr="001F2F9B">
          <w:rPr>
            <w:noProof/>
            <w:webHidden/>
          </w:rPr>
          <w:tab/>
        </w:r>
        <w:r w:rsidRPr="001F2F9B">
          <w:rPr>
            <w:noProof/>
            <w:webHidden/>
          </w:rPr>
          <w:fldChar w:fldCharType="begin"/>
        </w:r>
        <w:r w:rsidRPr="001F2F9B">
          <w:rPr>
            <w:noProof/>
            <w:webHidden/>
          </w:rPr>
          <w:instrText xml:space="preserve"> PAGEREF _Toc444181375 \h </w:instrText>
        </w:r>
        <w:r w:rsidRPr="001F2F9B">
          <w:rPr>
            <w:noProof/>
            <w:webHidden/>
          </w:rPr>
        </w:r>
        <w:r w:rsidRPr="001F2F9B">
          <w:rPr>
            <w:noProof/>
            <w:webHidden/>
          </w:rPr>
          <w:fldChar w:fldCharType="separate"/>
        </w:r>
        <w:r>
          <w:rPr>
            <w:noProof/>
            <w:webHidden/>
          </w:rPr>
          <w:t>854</w:t>
        </w:r>
        <w:r w:rsidRPr="001F2F9B">
          <w:rPr>
            <w:noProof/>
            <w:webHidden/>
          </w:rPr>
          <w:fldChar w:fldCharType="end"/>
        </w:r>
      </w:hyperlink>
    </w:p>
    <w:p w:rsidR="00501231" w:rsidRPr="001F2F9B" w:rsidRDefault="00501231" w:rsidP="00501231">
      <w:pPr>
        <w:pStyle w:val="Verzeichnis2"/>
        <w:rPr>
          <w:rFonts w:eastAsiaTheme="minorEastAsia"/>
          <w:noProof/>
          <w:lang w:eastAsia="en-GB"/>
        </w:rPr>
      </w:pPr>
      <w:hyperlink w:anchor="_Toc444181376" w:history="1">
        <w:r w:rsidRPr="001F2F9B">
          <w:rPr>
            <w:rStyle w:val="Hyperlink"/>
            <w:noProof/>
          </w:rPr>
          <w:t>1.4</w:t>
        </w:r>
        <w:r w:rsidRPr="001F2F9B">
          <w:rPr>
            <w:rFonts w:eastAsiaTheme="minorEastAsia"/>
            <w:noProof/>
            <w:lang w:eastAsia="en-GB"/>
          </w:rPr>
          <w:tab/>
        </w:r>
        <w:r w:rsidRPr="001F2F9B">
          <w:rPr>
            <w:rStyle w:val="Hyperlink"/>
            <w:noProof/>
          </w:rPr>
          <w:t>Policy review, Evaluation &amp;Organisational Learning</w:t>
        </w:r>
        <w:r w:rsidRPr="001F2F9B">
          <w:rPr>
            <w:noProof/>
            <w:webHidden/>
          </w:rPr>
          <w:tab/>
        </w:r>
        <w:r w:rsidRPr="001F2F9B">
          <w:rPr>
            <w:noProof/>
            <w:webHidden/>
          </w:rPr>
          <w:fldChar w:fldCharType="begin"/>
        </w:r>
        <w:r w:rsidRPr="001F2F9B">
          <w:rPr>
            <w:noProof/>
            <w:webHidden/>
          </w:rPr>
          <w:instrText xml:space="preserve"> PAGEREF _Toc444181376 \h </w:instrText>
        </w:r>
        <w:r w:rsidRPr="001F2F9B">
          <w:rPr>
            <w:noProof/>
            <w:webHidden/>
          </w:rPr>
        </w:r>
        <w:r w:rsidRPr="001F2F9B">
          <w:rPr>
            <w:noProof/>
            <w:webHidden/>
          </w:rPr>
          <w:fldChar w:fldCharType="separate"/>
        </w:r>
        <w:r>
          <w:rPr>
            <w:noProof/>
            <w:webHidden/>
          </w:rPr>
          <w:t>855</w:t>
        </w:r>
        <w:r w:rsidRPr="001F2F9B">
          <w:rPr>
            <w:noProof/>
            <w:webHidden/>
          </w:rPr>
          <w:fldChar w:fldCharType="end"/>
        </w:r>
      </w:hyperlink>
    </w:p>
    <w:p w:rsidR="00501231" w:rsidRPr="001F2F9B" w:rsidRDefault="00501231" w:rsidP="00501231">
      <w:pPr>
        <w:pStyle w:val="Verzeichnis3"/>
        <w:tabs>
          <w:tab w:val="left" w:pos="1100"/>
          <w:tab w:val="right" w:leader="dot" w:pos="9062"/>
        </w:tabs>
        <w:rPr>
          <w:rFonts w:eastAsiaTheme="minorEastAsia"/>
          <w:noProof/>
          <w:lang w:eastAsia="en-GB"/>
        </w:rPr>
      </w:pPr>
      <w:hyperlink w:anchor="_Toc444181377" w:history="1">
        <w:r w:rsidRPr="001F2F9B">
          <w:rPr>
            <w:rStyle w:val="Hyperlink"/>
            <w:noProof/>
          </w:rPr>
          <w:t>1.4.1</w:t>
        </w:r>
        <w:r w:rsidRPr="001F2F9B">
          <w:rPr>
            <w:rFonts w:eastAsiaTheme="minorEastAsia"/>
            <w:noProof/>
            <w:lang w:eastAsia="en-GB"/>
          </w:rPr>
          <w:tab/>
        </w:r>
        <w:r w:rsidRPr="001F2F9B">
          <w:rPr>
            <w:rStyle w:val="Hyperlink"/>
            <w:noProof/>
          </w:rPr>
          <w:t>Post-Disaster Assessment</w:t>
        </w:r>
        <w:r w:rsidRPr="001F2F9B">
          <w:rPr>
            <w:noProof/>
            <w:webHidden/>
          </w:rPr>
          <w:tab/>
        </w:r>
        <w:r w:rsidRPr="001F2F9B">
          <w:rPr>
            <w:noProof/>
            <w:webHidden/>
          </w:rPr>
          <w:fldChar w:fldCharType="begin"/>
        </w:r>
        <w:r w:rsidRPr="001F2F9B">
          <w:rPr>
            <w:noProof/>
            <w:webHidden/>
          </w:rPr>
          <w:instrText xml:space="preserve"> PAGEREF _Toc444181377 \h </w:instrText>
        </w:r>
        <w:r w:rsidRPr="001F2F9B">
          <w:rPr>
            <w:noProof/>
            <w:webHidden/>
          </w:rPr>
        </w:r>
        <w:r w:rsidRPr="001F2F9B">
          <w:rPr>
            <w:noProof/>
            <w:webHidden/>
          </w:rPr>
          <w:fldChar w:fldCharType="separate"/>
        </w:r>
        <w:r>
          <w:rPr>
            <w:noProof/>
            <w:webHidden/>
          </w:rPr>
          <w:t>855</w:t>
        </w:r>
        <w:r w:rsidRPr="001F2F9B">
          <w:rPr>
            <w:noProof/>
            <w:webHidden/>
          </w:rPr>
          <w:fldChar w:fldCharType="end"/>
        </w:r>
      </w:hyperlink>
    </w:p>
    <w:p w:rsidR="00501231" w:rsidRPr="001F2F9B" w:rsidRDefault="00501231" w:rsidP="00501231">
      <w:pPr>
        <w:pStyle w:val="Verzeichnis3"/>
        <w:tabs>
          <w:tab w:val="left" w:pos="1100"/>
          <w:tab w:val="right" w:leader="dot" w:pos="9062"/>
        </w:tabs>
        <w:rPr>
          <w:rFonts w:eastAsiaTheme="minorEastAsia"/>
          <w:noProof/>
          <w:lang w:eastAsia="en-GB"/>
        </w:rPr>
      </w:pPr>
      <w:hyperlink w:anchor="_Toc444181378" w:history="1">
        <w:r w:rsidRPr="001F2F9B">
          <w:rPr>
            <w:rStyle w:val="Hyperlink"/>
            <w:noProof/>
          </w:rPr>
          <w:t>1.4.2</w:t>
        </w:r>
        <w:r w:rsidRPr="001F2F9B">
          <w:rPr>
            <w:rFonts w:eastAsiaTheme="minorEastAsia"/>
            <w:noProof/>
            <w:lang w:eastAsia="en-GB"/>
          </w:rPr>
          <w:tab/>
        </w:r>
        <w:r w:rsidRPr="001F2F9B">
          <w:rPr>
            <w:rStyle w:val="Hyperlink"/>
            <w:noProof/>
          </w:rPr>
          <w:t>Departmental Lessons Learned systems</w:t>
        </w:r>
        <w:r w:rsidRPr="001F2F9B">
          <w:rPr>
            <w:noProof/>
            <w:webHidden/>
          </w:rPr>
          <w:tab/>
        </w:r>
        <w:r w:rsidRPr="001F2F9B">
          <w:rPr>
            <w:noProof/>
            <w:webHidden/>
          </w:rPr>
          <w:fldChar w:fldCharType="begin"/>
        </w:r>
        <w:r w:rsidRPr="001F2F9B">
          <w:rPr>
            <w:noProof/>
            <w:webHidden/>
          </w:rPr>
          <w:instrText xml:space="preserve"> PAGEREF _Toc444181378 \h </w:instrText>
        </w:r>
        <w:r w:rsidRPr="001F2F9B">
          <w:rPr>
            <w:noProof/>
            <w:webHidden/>
          </w:rPr>
        </w:r>
        <w:r w:rsidRPr="001F2F9B">
          <w:rPr>
            <w:noProof/>
            <w:webHidden/>
          </w:rPr>
          <w:fldChar w:fldCharType="separate"/>
        </w:r>
        <w:r>
          <w:rPr>
            <w:noProof/>
            <w:webHidden/>
          </w:rPr>
          <w:t>856</w:t>
        </w:r>
        <w:r w:rsidRPr="001F2F9B">
          <w:rPr>
            <w:noProof/>
            <w:webHidden/>
          </w:rPr>
          <w:fldChar w:fldCharType="end"/>
        </w:r>
      </w:hyperlink>
    </w:p>
    <w:p w:rsidR="00501231" w:rsidRPr="001F2F9B" w:rsidRDefault="00501231" w:rsidP="00501231">
      <w:pPr>
        <w:pStyle w:val="Verzeichnis3"/>
        <w:tabs>
          <w:tab w:val="left" w:pos="1100"/>
          <w:tab w:val="right" w:leader="dot" w:pos="9062"/>
        </w:tabs>
        <w:rPr>
          <w:rFonts w:eastAsiaTheme="minorEastAsia"/>
          <w:noProof/>
          <w:lang w:eastAsia="en-GB"/>
        </w:rPr>
      </w:pPr>
      <w:hyperlink w:anchor="_Toc444181379" w:history="1">
        <w:r w:rsidRPr="001F2F9B">
          <w:rPr>
            <w:rStyle w:val="Hyperlink"/>
            <w:noProof/>
          </w:rPr>
          <w:t>1.4.3</w:t>
        </w:r>
        <w:r w:rsidRPr="001F2F9B">
          <w:rPr>
            <w:rFonts w:eastAsiaTheme="minorEastAsia"/>
            <w:noProof/>
            <w:lang w:eastAsia="en-GB"/>
          </w:rPr>
          <w:tab/>
        </w:r>
        <w:r w:rsidRPr="001F2F9B">
          <w:rPr>
            <w:rStyle w:val="Hyperlink"/>
            <w:noProof/>
          </w:rPr>
          <w:t>Centralised (national) Lessons Learned system</w:t>
        </w:r>
        <w:r w:rsidRPr="001F2F9B">
          <w:rPr>
            <w:noProof/>
            <w:webHidden/>
          </w:rPr>
          <w:tab/>
        </w:r>
        <w:r w:rsidRPr="001F2F9B">
          <w:rPr>
            <w:noProof/>
            <w:webHidden/>
          </w:rPr>
          <w:fldChar w:fldCharType="begin"/>
        </w:r>
        <w:r w:rsidRPr="001F2F9B">
          <w:rPr>
            <w:noProof/>
            <w:webHidden/>
          </w:rPr>
          <w:instrText xml:space="preserve"> PAGEREF _Toc444181379 \h </w:instrText>
        </w:r>
        <w:r w:rsidRPr="001F2F9B">
          <w:rPr>
            <w:noProof/>
            <w:webHidden/>
          </w:rPr>
        </w:r>
        <w:r w:rsidRPr="001F2F9B">
          <w:rPr>
            <w:noProof/>
            <w:webHidden/>
          </w:rPr>
          <w:fldChar w:fldCharType="separate"/>
        </w:r>
        <w:r>
          <w:rPr>
            <w:noProof/>
            <w:webHidden/>
          </w:rPr>
          <w:t>856</w:t>
        </w:r>
        <w:r w:rsidRPr="001F2F9B">
          <w:rPr>
            <w:noProof/>
            <w:webHidden/>
          </w:rPr>
          <w:fldChar w:fldCharType="end"/>
        </w:r>
      </w:hyperlink>
    </w:p>
    <w:p w:rsidR="00501231" w:rsidRPr="001F2F9B" w:rsidRDefault="00501231" w:rsidP="00501231">
      <w:pPr>
        <w:pStyle w:val="Verzeichnis3"/>
        <w:tabs>
          <w:tab w:val="left" w:pos="1100"/>
          <w:tab w:val="right" w:leader="dot" w:pos="9062"/>
        </w:tabs>
        <w:rPr>
          <w:rFonts w:eastAsiaTheme="minorEastAsia"/>
          <w:noProof/>
          <w:lang w:eastAsia="en-GB"/>
        </w:rPr>
      </w:pPr>
      <w:hyperlink w:anchor="_Toc444181380" w:history="1">
        <w:r w:rsidRPr="001F2F9B">
          <w:rPr>
            <w:rStyle w:val="Hyperlink"/>
            <w:noProof/>
          </w:rPr>
          <w:t>1.4.4</w:t>
        </w:r>
        <w:r w:rsidRPr="001F2F9B">
          <w:rPr>
            <w:rFonts w:eastAsiaTheme="minorEastAsia"/>
            <w:noProof/>
            <w:lang w:eastAsia="en-GB"/>
          </w:rPr>
          <w:tab/>
        </w:r>
        <w:r w:rsidRPr="001F2F9B">
          <w:rPr>
            <w:rStyle w:val="Hyperlink"/>
            <w:noProof/>
          </w:rPr>
          <w:t>International exchange for Lessons Learned</w:t>
        </w:r>
        <w:r w:rsidRPr="001F2F9B">
          <w:rPr>
            <w:noProof/>
            <w:webHidden/>
          </w:rPr>
          <w:tab/>
        </w:r>
        <w:r w:rsidRPr="001F2F9B">
          <w:rPr>
            <w:noProof/>
            <w:webHidden/>
          </w:rPr>
          <w:fldChar w:fldCharType="begin"/>
        </w:r>
        <w:r w:rsidRPr="001F2F9B">
          <w:rPr>
            <w:noProof/>
            <w:webHidden/>
          </w:rPr>
          <w:instrText xml:space="preserve"> PAGEREF _Toc444181380 \h </w:instrText>
        </w:r>
        <w:r w:rsidRPr="001F2F9B">
          <w:rPr>
            <w:noProof/>
            <w:webHidden/>
          </w:rPr>
        </w:r>
        <w:r w:rsidRPr="001F2F9B">
          <w:rPr>
            <w:noProof/>
            <w:webHidden/>
          </w:rPr>
          <w:fldChar w:fldCharType="separate"/>
        </w:r>
        <w:r>
          <w:rPr>
            <w:noProof/>
            <w:webHidden/>
          </w:rPr>
          <w:t>856</w:t>
        </w:r>
        <w:r w:rsidRPr="001F2F9B">
          <w:rPr>
            <w:noProof/>
            <w:webHidden/>
          </w:rPr>
          <w:fldChar w:fldCharType="end"/>
        </w:r>
      </w:hyperlink>
    </w:p>
    <w:p w:rsidR="00501231" w:rsidRPr="001F2F9B" w:rsidRDefault="00501231" w:rsidP="00501231">
      <w:pPr>
        <w:pStyle w:val="Verzeichnis3"/>
        <w:tabs>
          <w:tab w:val="left" w:pos="1100"/>
          <w:tab w:val="right" w:leader="dot" w:pos="9062"/>
        </w:tabs>
        <w:rPr>
          <w:rFonts w:eastAsiaTheme="minorEastAsia"/>
          <w:noProof/>
          <w:lang w:eastAsia="en-GB"/>
        </w:rPr>
      </w:pPr>
      <w:hyperlink w:anchor="_Toc444181381" w:history="1">
        <w:r w:rsidRPr="001F2F9B">
          <w:rPr>
            <w:rStyle w:val="Hyperlink"/>
            <w:noProof/>
          </w:rPr>
          <w:t>1.4.5</w:t>
        </w:r>
        <w:r w:rsidRPr="001F2F9B">
          <w:rPr>
            <w:rFonts w:eastAsiaTheme="minorEastAsia"/>
            <w:noProof/>
            <w:lang w:eastAsia="en-GB"/>
          </w:rPr>
          <w:tab/>
        </w:r>
        <w:r w:rsidRPr="001F2F9B">
          <w:rPr>
            <w:rStyle w:val="Hyperlink"/>
            <w:noProof/>
          </w:rPr>
          <w:t>Regular policy reviews</w:t>
        </w:r>
        <w:r w:rsidRPr="001F2F9B">
          <w:rPr>
            <w:noProof/>
            <w:webHidden/>
          </w:rPr>
          <w:tab/>
        </w:r>
        <w:r w:rsidRPr="001F2F9B">
          <w:rPr>
            <w:noProof/>
            <w:webHidden/>
          </w:rPr>
          <w:fldChar w:fldCharType="begin"/>
        </w:r>
        <w:r w:rsidRPr="001F2F9B">
          <w:rPr>
            <w:noProof/>
            <w:webHidden/>
          </w:rPr>
          <w:instrText xml:space="preserve"> PAGEREF _Toc444181381 \h </w:instrText>
        </w:r>
        <w:r w:rsidRPr="001F2F9B">
          <w:rPr>
            <w:noProof/>
            <w:webHidden/>
          </w:rPr>
        </w:r>
        <w:r w:rsidRPr="001F2F9B">
          <w:rPr>
            <w:noProof/>
            <w:webHidden/>
          </w:rPr>
          <w:fldChar w:fldCharType="separate"/>
        </w:r>
        <w:r>
          <w:rPr>
            <w:noProof/>
            <w:webHidden/>
          </w:rPr>
          <w:t>856</w:t>
        </w:r>
        <w:r w:rsidRPr="001F2F9B">
          <w:rPr>
            <w:noProof/>
            <w:webHidden/>
          </w:rPr>
          <w:fldChar w:fldCharType="end"/>
        </w:r>
      </w:hyperlink>
    </w:p>
    <w:p w:rsidR="00501231" w:rsidRPr="001F2F9B" w:rsidRDefault="00501231" w:rsidP="00501231">
      <w:pPr>
        <w:pStyle w:val="Verzeichnis2"/>
        <w:rPr>
          <w:rFonts w:eastAsiaTheme="minorEastAsia"/>
          <w:noProof/>
          <w:lang w:eastAsia="en-GB"/>
        </w:rPr>
      </w:pPr>
      <w:hyperlink w:anchor="_Toc444181382" w:history="1">
        <w:r w:rsidRPr="001F2F9B">
          <w:rPr>
            <w:rStyle w:val="Hyperlink"/>
            <w:noProof/>
          </w:rPr>
          <w:t>1.5</w:t>
        </w:r>
        <w:r w:rsidRPr="001F2F9B">
          <w:rPr>
            <w:rFonts w:eastAsiaTheme="minorEastAsia"/>
            <w:noProof/>
            <w:lang w:eastAsia="en-GB"/>
          </w:rPr>
          <w:tab/>
        </w:r>
        <w:r w:rsidRPr="001F2F9B">
          <w:rPr>
            <w:rStyle w:val="Hyperlink"/>
            <w:noProof/>
          </w:rPr>
          <w:t>Resilience</w:t>
        </w:r>
        <w:r w:rsidRPr="001F2F9B">
          <w:rPr>
            <w:noProof/>
            <w:webHidden/>
          </w:rPr>
          <w:tab/>
        </w:r>
        <w:r w:rsidRPr="001F2F9B">
          <w:rPr>
            <w:noProof/>
            <w:webHidden/>
          </w:rPr>
          <w:fldChar w:fldCharType="begin"/>
        </w:r>
        <w:r w:rsidRPr="001F2F9B">
          <w:rPr>
            <w:noProof/>
            <w:webHidden/>
          </w:rPr>
          <w:instrText xml:space="preserve"> PAGEREF _Toc444181382 \h </w:instrText>
        </w:r>
        <w:r w:rsidRPr="001F2F9B">
          <w:rPr>
            <w:noProof/>
            <w:webHidden/>
          </w:rPr>
        </w:r>
        <w:r w:rsidRPr="001F2F9B">
          <w:rPr>
            <w:noProof/>
            <w:webHidden/>
          </w:rPr>
          <w:fldChar w:fldCharType="separate"/>
        </w:r>
        <w:r>
          <w:rPr>
            <w:noProof/>
            <w:webHidden/>
          </w:rPr>
          <w:t>857</w:t>
        </w:r>
        <w:r w:rsidRPr="001F2F9B">
          <w:rPr>
            <w:noProof/>
            <w:webHidden/>
          </w:rPr>
          <w:fldChar w:fldCharType="end"/>
        </w:r>
      </w:hyperlink>
    </w:p>
    <w:p w:rsidR="00501231" w:rsidRPr="001F2F9B" w:rsidRDefault="00501231" w:rsidP="00501231">
      <w:pPr>
        <w:pStyle w:val="Verzeichnis2"/>
        <w:rPr>
          <w:rFonts w:eastAsiaTheme="minorEastAsia"/>
          <w:noProof/>
          <w:lang w:eastAsia="en-GB"/>
        </w:rPr>
      </w:pPr>
      <w:hyperlink w:anchor="_Toc444181383" w:history="1">
        <w:r w:rsidRPr="001F2F9B">
          <w:rPr>
            <w:rStyle w:val="Hyperlink"/>
            <w:noProof/>
          </w:rPr>
          <w:t>1.6</w:t>
        </w:r>
        <w:r w:rsidRPr="001F2F9B">
          <w:rPr>
            <w:rFonts w:eastAsiaTheme="minorEastAsia"/>
            <w:noProof/>
            <w:lang w:eastAsia="en-GB"/>
          </w:rPr>
          <w:tab/>
        </w:r>
        <w:r w:rsidRPr="001F2F9B">
          <w:rPr>
            <w:rStyle w:val="Hyperlink"/>
            <w:noProof/>
          </w:rPr>
          <w:t>Information sharing and data protection</w:t>
        </w:r>
        <w:r w:rsidRPr="001F2F9B">
          <w:rPr>
            <w:noProof/>
            <w:webHidden/>
          </w:rPr>
          <w:tab/>
        </w:r>
        <w:r w:rsidRPr="001F2F9B">
          <w:rPr>
            <w:noProof/>
            <w:webHidden/>
          </w:rPr>
          <w:fldChar w:fldCharType="begin"/>
        </w:r>
        <w:r w:rsidRPr="001F2F9B">
          <w:rPr>
            <w:noProof/>
            <w:webHidden/>
          </w:rPr>
          <w:instrText xml:space="preserve"> PAGEREF _Toc444181383 \h </w:instrText>
        </w:r>
        <w:r w:rsidRPr="001F2F9B">
          <w:rPr>
            <w:noProof/>
            <w:webHidden/>
          </w:rPr>
        </w:r>
        <w:r w:rsidRPr="001F2F9B">
          <w:rPr>
            <w:noProof/>
            <w:webHidden/>
          </w:rPr>
          <w:fldChar w:fldCharType="separate"/>
        </w:r>
        <w:r>
          <w:rPr>
            <w:noProof/>
            <w:webHidden/>
          </w:rPr>
          <w:t>857</w:t>
        </w:r>
        <w:r w:rsidRPr="001F2F9B">
          <w:rPr>
            <w:noProof/>
            <w:webHidden/>
          </w:rPr>
          <w:fldChar w:fldCharType="end"/>
        </w:r>
      </w:hyperlink>
    </w:p>
    <w:p w:rsidR="00501231" w:rsidRPr="001F2F9B" w:rsidRDefault="00501231" w:rsidP="00501231">
      <w:pPr>
        <w:pStyle w:val="Verzeichnis1"/>
        <w:rPr>
          <w:rFonts w:eastAsiaTheme="minorEastAsia"/>
          <w:b/>
          <w:noProof/>
          <w:lang w:eastAsia="en-GB"/>
        </w:rPr>
      </w:pPr>
      <w:hyperlink w:anchor="_Toc444181384" w:history="1">
        <w:r w:rsidRPr="001F2F9B">
          <w:rPr>
            <w:rStyle w:val="Hyperlink"/>
            <w:noProof/>
            <w:lang w:eastAsia="zh-CN"/>
          </w:rPr>
          <w:t>2</w:t>
        </w:r>
        <w:r w:rsidRPr="001F2F9B">
          <w:rPr>
            <w:rFonts w:eastAsiaTheme="minorEastAsia"/>
            <w:noProof/>
            <w:lang w:eastAsia="en-GB"/>
          </w:rPr>
          <w:tab/>
        </w:r>
        <w:r w:rsidRPr="001F2F9B">
          <w:rPr>
            <w:rStyle w:val="Hyperlink"/>
            <w:noProof/>
          </w:rPr>
          <w:t>Legislation</w:t>
        </w:r>
        <w:r w:rsidRPr="001F2F9B">
          <w:rPr>
            <w:noProof/>
            <w:webHidden/>
          </w:rPr>
          <w:tab/>
        </w:r>
        <w:r w:rsidRPr="001F2F9B">
          <w:rPr>
            <w:noProof/>
            <w:webHidden/>
          </w:rPr>
          <w:fldChar w:fldCharType="begin"/>
        </w:r>
        <w:r w:rsidRPr="001F2F9B">
          <w:rPr>
            <w:noProof/>
            <w:webHidden/>
          </w:rPr>
          <w:instrText xml:space="preserve"> PAGEREF _Toc444181384 \h </w:instrText>
        </w:r>
        <w:r w:rsidRPr="001F2F9B">
          <w:rPr>
            <w:noProof/>
            <w:webHidden/>
          </w:rPr>
        </w:r>
        <w:r w:rsidRPr="001F2F9B">
          <w:rPr>
            <w:noProof/>
            <w:webHidden/>
          </w:rPr>
          <w:fldChar w:fldCharType="separate"/>
        </w:r>
        <w:r>
          <w:rPr>
            <w:noProof/>
            <w:webHidden/>
          </w:rPr>
          <w:t>858</w:t>
        </w:r>
        <w:r w:rsidRPr="001F2F9B">
          <w:rPr>
            <w:noProof/>
            <w:webHidden/>
          </w:rPr>
          <w:fldChar w:fldCharType="end"/>
        </w:r>
      </w:hyperlink>
    </w:p>
    <w:p w:rsidR="00501231" w:rsidRPr="001F2F9B" w:rsidRDefault="00501231" w:rsidP="00501231">
      <w:pPr>
        <w:pStyle w:val="Verzeichnis2"/>
        <w:rPr>
          <w:rFonts w:eastAsiaTheme="minorEastAsia"/>
          <w:noProof/>
          <w:lang w:eastAsia="en-GB"/>
        </w:rPr>
      </w:pPr>
      <w:hyperlink w:anchor="_Toc444181385" w:history="1">
        <w:r w:rsidRPr="001F2F9B">
          <w:rPr>
            <w:rStyle w:val="Hyperlink"/>
            <w:noProof/>
          </w:rPr>
          <w:t>2.1</w:t>
        </w:r>
        <w:r w:rsidRPr="001F2F9B">
          <w:rPr>
            <w:rFonts w:eastAsiaTheme="minorEastAsia"/>
            <w:noProof/>
            <w:lang w:eastAsia="en-GB"/>
          </w:rPr>
          <w:tab/>
        </w:r>
        <w:r w:rsidRPr="001F2F9B">
          <w:rPr>
            <w:rStyle w:val="Hyperlink"/>
            <w:noProof/>
          </w:rPr>
          <w:t>Crisis (emergency, disaster) management concept</w:t>
        </w:r>
        <w:r w:rsidRPr="001F2F9B">
          <w:rPr>
            <w:noProof/>
            <w:webHidden/>
          </w:rPr>
          <w:tab/>
        </w:r>
        <w:r w:rsidRPr="001F2F9B">
          <w:rPr>
            <w:noProof/>
            <w:webHidden/>
          </w:rPr>
          <w:fldChar w:fldCharType="begin"/>
        </w:r>
        <w:r w:rsidRPr="001F2F9B">
          <w:rPr>
            <w:noProof/>
            <w:webHidden/>
          </w:rPr>
          <w:instrText xml:space="preserve"> PAGEREF _Toc444181385 \h </w:instrText>
        </w:r>
        <w:r w:rsidRPr="001F2F9B">
          <w:rPr>
            <w:noProof/>
            <w:webHidden/>
          </w:rPr>
        </w:r>
        <w:r w:rsidRPr="001F2F9B">
          <w:rPr>
            <w:noProof/>
            <w:webHidden/>
          </w:rPr>
          <w:fldChar w:fldCharType="separate"/>
        </w:r>
        <w:r>
          <w:rPr>
            <w:noProof/>
            <w:webHidden/>
          </w:rPr>
          <w:t>858</w:t>
        </w:r>
        <w:r w:rsidRPr="001F2F9B">
          <w:rPr>
            <w:noProof/>
            <w:webHidden/>
          </w:rPr>
          <w:fldChar w:fldCharType="end"/>
        </w:r>
      </w:hyperlink>
    </w:p>
    <w:p w:rsidR="00501231" w:rsidRPr="001F2F9B" w:rsidRDefault="00501231" w:rsidP="00501231">
      <w:pPr>
        <w:pStyle w:val="Verzeichnis2"/>
        <w:rPr>
          <w:rFonts w:eastAsiaTheme="minorEastAsia"/>
          <w:noProof/>
          <w:lang w:eastAsia="en-GB"/>
        </w:rPr>
      </w:pPr>
      <w:hyperlink w:anchor="_Toc444181386" w:history="1">
        <w:r w:rsidRPr="001F2F9B">
          <w:rPr>
            <w:rStyle w:val="Hyperlink"/>
            <w:noProof/>
          </w:rPr>
          <w:t>2.2</w:t>
        </w:r>
        <w:r w:rsidRPr="001F2F9B">
          <w:rPr>
            <w:rFonts w:eastAsiaTheme="minorEastAsia"/>
            <w:noProof/>
            <w:lang w:eastAsia="en-GB"/>
          </w:rPr>
          <w:tab/>
        </w:r>
        <w:r w:rsidRPr="001F2F9B">
          <w:rPr>
            <w:rStyle w:val="Hyperlink"/>
            <w:noProof/>
          </w:rPr>
          <w:t>General crisis (emergency, disaster) management law</w:t>
        </w:r>
        <w:r w:rsidRPr="001F2F9B">
          <w:rPr>
            <w:noProof/>
            <w:webHidden/>
          </w:rPr>
          <w:tab/>
        </w:r>
        <w:r w:rsidRPr="001F2F9B">
          <w:rPr>
            <w:noProof/>
            <w:webHidden/>
          </w:rPr>
          <w:fldChar w:fldCharType="begin"/>
        </w:r>
        <w:r w:rsidRPr="001F2F9B">
          <w:rPr>
            <w:noProof/>
            <w:webHidden/>
          </w:rPr>
          <w:instrText xml:space="preserve"> PAGEREF _Toc444181386 \h </w:instrText>
        </w:r>
        <w:r w:rsidRPr="001F2F9B">
          <w:rPr>
            <w:noProof/>
            <w:webHidden/>
          </w:rPr>
        </w:r>
        <w:r w:rsidRPr="001F2F9B">
          <w:rPr>
            <w:noProof/>
            <w:webHidden/>
          </w:rPr>
          <w:fldChar w:fldCharType="separate"/>
        </w:r>
        <w:r>
          <w:rPr>
            <w:noProof/>
            <w:webHidden/>
          </w:rPr>
          <w:t>858</w:t>
        </w:r>
        <w:r w:rsidRPr="001F2F9B">
          <w:rPr>
            <w:noProof/>
            <w:webHidden/>
          </w:rPr>
          <w:fldChar w:fldCharType="end"/>
        </w:r>
      </w:hyperlink>
    </w:p>
    <w:p w:rsidR="00501231" w:rsidRPr="001F2F9B" w:rsidRDefault="00501231" w:rsidP="00501231">
      <w:pPr>
        <w:pStyle w:val="Verzeichnis2"/>
        <w:rPr>
          <w:rFonts w:eastAsiaTheme="minorEastAsia"/>
          <w:noProof/>
          <w:lang w:eastAsia="en-GB"/>
        </w:rPr>
      </w:pPr>
      <w:hyperlink w:anchor="_Toc444181387" w:history="1">
        <w:r w:rsidRPr="001F2F9B">
          <w:rPr>
            <w:rStyle w:val="Hyperlink"/>
            <w:noProof/>
          </w:rPr>
          <w:t>2.3</w:t>
        </w:r>
        <w:r w:rsidRPr="001F2F9B">
          <w:rPr>
            <w:rFonts w:eastAsiaTheme="minorEastAsia"/>
            <w:noProof/>
            <w:lang w:eastAsia="en-GB"/>
          </w:rPr>
          <w:tab/>
        </w:r>
        <w:r w:rsidRPr="001F2F9B">
          <w:rPr>
            <w:rStyle w:val="Hyperlink"/>
            <w:noProof/>
          </w:rPr>
          <w:t>Emergency rule</w:t>
        </w:r>
        <w:r w:rsidRPr="001F2F9B">
          <w:rPr>
            <w:noProof/>
            <w:webHidden/>
          </w:rPr>
          <w:tab/>
        </w:r>
        <w:r w:rsidRPr="001F2F9B">
          <w:rPr>
            <w:noProof/>
            <w:webHidden/>
          </w:rPr>
          <w:fldChar w:fldCharType="begin"/>
        </w:r>
        <w:r w:rsidRPr="001F2F9B">
          <w:rPr>
            <w:noProof/>
            <w:webHidden/>
          </w:rPr>
          <w:instrText xml:space="preserve"> PAGEREF _Toc444181387 \h </w:instrText>
        </w:r>
        <w:r w:rsidRPr="001F2F9B">
          <w:rPr>
            <w:noProof/>
            <w:webHidden/>
          </w:rPr>
        </w:r>
        <w:r w:rsidRPr="001F2F9B">
          <w:rPr>
            <w:noProof/>
            <w:webHidden/>
          </w:rPr>
          <w:fldChar w:fldCharType="separate"/>
        </w:r>
        <w:r>
          <w:rPr>
            <w:noProof/>
            <w:webHidden/>
          </w:rPr>
          <w:t>859</w:t>
        </w:r>
        <w:r w:rsidRPr="001F2F9B">
          <w:rPr>
            <w:noProof/>
            <w:webHidden/>
          </w:rPr>
          <w:fldChar w:fldCharType="end"/>
        </w:r>
      </w:hyperlink>
    </w:p>
    <w:p w:rsidR="00501231" w:rsidRPr="001F2F9B" w:rsidRDefault="00501231" w:rsidP="00501231">
      <w:pPr>
        <w:pStyle w:val="Verzeichnis2"/>
        <w:rPr>
          <w:rFonts w:eastAsiaTheme="minorEastAsia"/>
          <w:noProof/>
          <w:lang w:eastAsia="en-GB"/>
        </w:rPr>
      </w:pPr>
      <w:hyperlink w:anchor="_Toc444181388" w:history="1">
        <w:r w:rsidRPr="001F2F9B">
          <w:rPr>
            <w:rStyle w:val="Hyperlink"/>
            <w:noProof/>
          </w:rPr>
          <w:t>2.4</w:t>
        </w:r>
        <w:r w:rsidRPr="001F2F9B">
          <w:rPr>
            <w:rFonts w:eastAsiaTheme="minorEastAsia"/>
            <w:noProof/>
            <w:lang w:eastAsia="en-GB"/>
          </w:rPr>
          <w:tab/>
        </w:r>
        <w:r w:rsidRPr="001F2F9B">
          <w:rPr>
            <w:rStyle w:val="Hyperlink"/>
            <w:noProof/>
          </w:rPr>
          <w:t>Specific, department/agency-level legal arrangements and regulations on emergency and disaster management</w:t>
        </w:r>
        <w:r w:rsidRPr="001F2F9B">
          <w:rPr>
            <w:noProof/>
            <w:webHidden/>
          </w:rPr>
          <w:tab/>
        </w:r>
        <w:r w:rsidRPr="001F2F9B">
          <w:rPr>
            <w:noProof/>
            <w:webHidden/>
          </w:rPr>
          <w:fldChar w:fldCharType="begin"/>
        </w:r>
        <w:r w:rsidRPr="001F2F9B">
          <w:rPr>
            <w:noProof/>
            <w:webHidden/>
          </w:rPr>
          <w:instrText xml:space="preserve"> PAGEREF _Toc444181388 \h </w:instrText>
        </w:r>
        <w:r w:rsidRPr="001F2F9B">
          <w:rPr>
            <w:noProof/>
            <w:webHidden/>
          </w:rPr>
        </w:r>
        <w:r w:rsidRPr="001F2F9B">
          <w:rPr>
            <w:noProof/>
            <w:webHidden/>
          </w:rPr>
          <w:fldChar w:fldCharType="separate"/>
        </w:r>
        <w:r>
          <w:rPr>
            <w:noProof/>
            <w:webHidden/>
          </w:rPr>
          <w:t>859</w:t>
        </w:r>
        <w:r w:rsidRPr="001F2F9B">
          <w:rPr>
            <w:noProof/>
            <w:webHidden/>
          </w:rPr>
          <w:fldChar w:fldCharType="end"/>
        </w:r>
      </w:hyperlink>
    </w:p>
    <w:p w:rsidR="00501231" w:rsidRPr="001F2F9B" w:rsidRDefault="00501231" w:rsidP="00501231">
      <w:pPr>
        <w:pStyle w:val="Verzeichnis2"/>
        <w:rPr>
          <w:rFonts w:eastAsiaTheme="minorEastAsia"/>
          <w:noProof/>
          <w:lang w:eastAsia="en-GB"/>
        </w:rPr>
      </w:pPr>
      <w:hyperlink w:anchor="_Toc444181389" w:history="1">
        <w:r w:rsidRPr="001F2F9B">
          <w:rPr>
            <w:rStyle w:val="Hyperlink"/>
            <w:noProof/>
          </w:rPr>
          <w:t>2.5</w:t>
        </w:r>
        <w:r w:rsidRPr="001F2F9B">
          <w:rPr>
            <w:rFonts w:eastAsiaTheme="minorEastAsia"/>
            <w:noProof/>
            <w:lang w:eastAsia="en-GB"/>
          </w:rPr>
          <w:tab/>
        </w:r>
        <w:r w:rsidRPr="001F2F9B">
          <w:rPr>
            <w:rStyle w:val="Hyperlink"/>
            <w:noProof/>
          </w:rPr>
          <w:t>Specific to the regional and local authorities legal arrangements and regulations on emergency and disaster management</w:t>
        </w:r>
        <w:r w:rsidRPr="001F2F9B">
          <w:rPr>
            <w:noProof/>
            <w:webHidden/>
          </w:rPr>
          <w:tab/>
        </w:r>
        <w:r w:rsidRPr="001F2F9B">
          <w:rPr>
            <w:noProof/>
            <w:webHidden/>
          </w:rPr>
          <w:fldChar w:fldCharType="begin"/>
        </w:r>
        <w:r w:rsidRPr="001F2F9B">
          <w:rPr>
            <w:noProof/>
            <w:webHidden/>
          </w:rPr>
          <w:instrText xml:space="preserve"> PAGEREF _Toc444181389 \h </w:instrText>
        </w:r>
        <w:r w:rsidRPr="001F2F9B">
          <w:rPr>
            <w:noProof/>
            <w:webHidden/>
          </w:rPr>
        </w:r>
        <w:r w:rsidRPr="001F2F9B">
          <w:rPr>
            <w:noProof/>
            <w:webHidden/>
          </w:rPr>
          <w:fldChar w:fldCharType="separate"/>
        </w:r>
        <w:r>
          <w:rPr>
            <w:noProof/>
            <w:webHidden/>
          </w:rPr>
          <w:t>859</w:t>
        </w:r>
        <w:r w:rsidRPr="001F2F9B">
          <w:rPr>
            <w:noProof/>
            <w:webHidden/>
          </w:rPr>
          <w:fldChar w:fldCharType="end"/>
        </w:r>
      </w:hyperlink>
    </w:p>
    <w:p w:rsidR="00501231" w:rsidRPr="001F2F9B" w:rsidRDefault="00501231" w:rsidP="00501231">
      <w:pPr>
        <w:pStyle w:val="Verzeichnis2"/>
        <w:rPr>
          <w:rFonts w:eastAsiaTheme="minorEastAsia"/>
          <w:noProof/>
          <w:lang w:eastAsia="en-GB"/>
        </w:rPr>
      </w:pPr>
      <w:hyperlink w:anchor="_Toc444181390" w:history="1">
        <w:r w:rsidRPr="001F2F9B">
          <w:rPr>
            <w:rStyle w:val="Hyperlink"/>
            <w:noProof/>
          </w:rPr>
          <w:t>2.6</w:t>
        </w:r>
        <w:r w:rsidRPr="001F2F9B">
          <w:rPr>
            <w:rFonts w:eastAsiaTheme="minorEastAsia"/>
            <w:noProof/>
            <w:lang w:eastAsia="en-GB"/>
          </w:rPr>
          <w:tab/>
        </w:r>
        <w:r w:rsidRPr="001F2F9B">
          <w:rPr>
            <w:rStyle w:val="Hyperlink"/>
            <w:noProof/>
          </w:rPr>
          <w:t>Legal regulations on the involvement of volunteers and specialised NGOs</w:t>
        </w:r>
        <w:r w:rsidRPr="001F2F9B">
          <w:rPr>
            <w:noProof/>
            <w:webHidden/>
          </w:rPr>
          <w:tab/>
        </w:r>
        <w:r w:rsidRPr="001F2F9B">
          <w:rPr>
            <w:noProof/>
            <w:webHidden/>
          </w:rPr>
          <w:fldChar w:fldCharType="begin"/>
        </w:r>
        <w:r w:rsidRPr="001F2F9B">
          <w:rPr>
            <w:noProof/>
            <w:webHidden/>
          </w:rPr>
          <w:instrText xml:space="preserve"> PAGEREF _Toc444181390 \h </w:instrText>
        </w:r>
        <w:r w:rsidRPr="001F2F9B">
          <w:rPr>
            <w:noProof/>
            <w:webHidden/>
          </w:rPr>
        </w:r>
        <w:r w:rsidRPr="001F2F9B">
          <w:rPr>
            <w:noProof/>
            <w:webHidden/>
          </w:rPr>
          <w:fldChar w:fldCharType="separate"/>
        </w:r>
        <w:r>
          <w:rPr>
            <w:noProof/>
            <w:webHidden/>
          </w:rPr>
          <w:t>859</w:t>
        </w:r>
        <w:r w:rsidRPr="001F2F9B">
          <w:rPr>
            <w:noProof/>
            <w:webHidden/>
          </w:rPr>
          <w:fldChar w:fldCharType="end"/>
        </w:r>
      </w:hyperlink>
    </w:p>
    <w:p w:rsidR="00501231" w:rsidRPr="001F2F9B" w:rsidRDefault="00501231" w:rsidP="00501231">
      <w:pPr>
        <w:pStyle w:val="Verzeichnis2"/>
        <w:rPr>
          <w:rFonts w:eastAsiaTheme="minorEastAsia"/>
          <w:noProof/>
          <w:lang w:eastAsia="en-GB"/>
        </w:rPr>
      </w:pPr>
      <w:hyperlink w:anchor="_Toc444181391" w:history="1">
        <w:r w:rsidRPr="001F2F9B">
          <w:rPr>
            <w:rStyle w:val="Hyperlink"/>
            <w:noProof/>
          </w:rPr>
          <w:t>2.7</w:t>
        </w:r>
        <w:r w:rsidRPr="001F2F9B">
          <w:rPr>
            <w:rFonts w:eastAsiaTheme="minorEastAsia"/>
            <w:noProof/>
            <w:lang w:eastAsia="en-GB"/>
          </w:rPr>
          <w:tab/>
        </w:r>
        <w:r w:rsidRPr="001F2F9B">
          <w:rPr>
            <w:rStyle w:val="Hyperlink"/>
            <w:noProof/>
          </w:rPr>
          <w:t>Legal regulations for international engagements of first responders and crisis managers</w:t>
        </w:r>
        <w:r w:rsidRPr="001F2F9B">
          <w:rPr>
            <w:noProof/>
            <w:webHidden/>
          </w:rPr>
          <w:tab/>
        </w:r>
        <w:r w:rsidRPr="001F2F9B">
          <w:rPr>
            <w:noProof/>
            <w:webHidden/>
          </w:rPr>
          <w:fldChar w:fldCharType="begin"/>
        </w:r>
        <w:r w:rsidRPr="001F2F9B">
          <w:rPr>
            <w:noProof/>
            <w:webHidden/>
          </w:rPr>
          <w:instrText xml:space="preserve"> PAGEREF _Toc444181391 \h </w:instrText>
        </w:r>
        <w:r w:rsidRPr="001F2F9B">
          <w:rPr>
            <w:noProof/>
            <w:webHidden/>
          </w:rPr>
        </w:r>
        <w:r w:rsidRPr="001F2F9B">
          <w:rPr>
            <w:noProof/>
            <w:webHidden/>
          </w:rPr>
          <w:fldChar w:fldCharType="separate"/>
        </w:r>
        <w:r>
          <w:rPr>
            <w:noProof/>
            <w:webHidden/>
          </w:rPr>
          <w:t>860</w:t>
        </w:r>
        <w:r w:rsidRPr="001F2F9B">
          <w:rPr>
            <w:noProof/>
            <w:webHidden/>
          </w:rPr>
          <w:fldChar w:fldCharType="end"/>
        </w:r>
      </w:hyperlink>
    </w:p>
    <w:p w:rsidR="00501231" w:rsidRPr="001F2F9B" w:rsidRDefault="00501231" w:rsidP="00501231">
      <w:pPr>
        <w:pStyle w:val="Verzeichnis1"/>
        <w:rPr>
          <w:rFonts w:eastAsiaTheme="minorEastAsia"/>
          <w:b/>
          <w:noProof/>
          <w:lang w:eastAsia="en-GB"/>
        </w:rPr>
      </w:pPr>
      <w:hyperlink w:anchor="_Toc444181392" w:history="1">
        <w:r w:rsidRPr="001F2F9B">
          <w:rPr>
            <w:rStyle w:val="Hyperlink"/>
            <w:noProof/>
            <w:lang w:eastAsia="zh-CN"/>
          </w:rPr>
          <w:t>3</w:t>
        </w:r>
        <w:r w:rsidRPr="001F2F9B">
          <w:rPr>
            <w:rFonts w:eastAsiaTheme="minorEastAsia"/>
            <w:noProof/>
            <w:lang w:eastAsia="en-GB"/>
          </w:rPr>
          <w:tab/>
        </w:r>
        <w:r w:rsidRPr="001F2F9B">
          <w:rPr>
            <w:rStyle w:val="Hyperlink"/>
            <w:noProof/>
          </w:rPr>
          <w:t>Organisation</w:t>
        </w:r>
        <w:r w:rsidRPr="001F2F9B">
          <w:rPr>
            <w:noProof/>
            <w:webHidden/>
          </w:rPr>
          <w:tab/>
        </w:r>
        <w:r w:rsidRPr="001F2F9B">
          <w:rPr>
            <w:noProof/>
            <w:webHidden/>
          </w:rPr>
          <w:fldChar w:fldCharType="begin"/>
        </w:r>
        <w:r w:rsidRPr="001F2F9B">
          <w:rPr>
            <w:noProof/>
            <w:webHidden/>
          </w:rPr>
          <w:instrText xml:space="preserve"> PAGEREF _Toc444181392 \h </w:instrText>
        </w:r>
        <w:r w:rsidRPr="001F2F9B">
          <w:rPr>
            <w:noProof/>
            <w:webHidden/>
          </w:rPr>
        </w:r>
        <w:r w:rsidRPr="001F2F9B">
          <w:rPr>
            <w:noProof/>
            <w:webHidden/>
          </w:rPr>
          <w:fldChar w:fldCharType="separate"/>
        </w:r>
        <w:r>
          <w:rPr>
            <w:noProof/>
            <w:webHidden/>
          </w:rPr>
          <w:t>861</w:t>
        </w:r>
        <w:r w:rsidRPr="001F2F9B">
          <w:rPr>
            <w:noProof/>
            <w:webHidden/>
          </w:rPr>
          <w:fldChar w:fldCharType="end"/>
        </w:r>
      </w:hyperlink>
    </w:p>
    <w:p w:rsidR="00501231" w:rsidRPr="001F2F9B" w:rsidRDefault="00501231" w:rsidP="00501231">
      <w:pPr>
        <w:pStyle w:val="Verzeichnis2"/>
        <w:rPr>
          <w:rFonts w:eastAsiaTheme="minorEastAsia"/>
          <w:noProof/>
          <w:lang w:eastAsia="en-GB"/>
        </w:rPr>
      </w:pPr>
      <w:hyperlink w:anchor="_Toc444181393" w:history="1">
        <w:r w:rsidRPr="001F2F9B">
          <w:rPr>
            <w:rStyle w:val="Hyperlink"/>
            <w:noProof/>
          </w:rPr>
          <w:t>3.1</w:t>
        </w:r>
        <w:r w:rsidRPr="001F2F9B">
          <w:rPr>
            <w:rFonts w:eastAsiaTheme="minorEastAsia"/>
            <w:noProof/>
            <w:lang w:eastAsia="en-GB"/>
          </w:rPr>
          <w:tab/>
        </w:r>
        <w:r w:rsidRPr="001F2F9B">
          <w:rPr>
            <w:rStyle w:val="Hyperlink"/>
            <w:noProof/>
          </w:rPr>
          <w:t>Organisational chart</w:t>
        </w:r>
        <w:r w:rsidRPr="001F2F9B">
          <w:rPr>
            <w:noProof/>
            <w:webHidden/>
          </w:rPr>
          <w:tab/>
        </w:r>
        <w:r w:rsidRPr="001F2F9B">
          <w:rPr>
            <w:noProof/>
            <w:webHidden/>
          </w:rPr>
          <w:fldChar w:fldCharType="begin"/>
        </w:r>
        <w:r w:rsidRPr="001F2F9B">
          <w:rPr>
            <w:noProof/>
            <w:webHidden/>
          </w:rPr>
          <w:instrText xml:space="preserve"> PAGEREF _Toc444181393 \h </w:instrText>
        </w:r>
        <w:r w:rsidRPr="001F2F9B">
          <w:rPr>
            <w:noProof/>
            <w:webHidden/>
          </w:rPr>
        </w:r>
        <w:r w:rsidRPr="001F2F9B">
          <w:rPr>
            <w:noProof/>
            <w:webHidden/>
          </w:rPr>
          <w:fldChar w:fldCharType="separate"/>
        </w:r>
        <w:r>
          <w:rPr>
            <w:noProof/>
            <w:webHidden/>
          </w:rPr>
          <w:t>861</w:t>
        </w:r>
        <w:r w:rsidRPr="001F2F9B">
          <w:rPr>
            <w:noProof/>
            <w:webHidden/>
          </w:rPr>
          <w:fldChar w:fldCharType="end"/>
        </w:r>
      </w:hyperlink>
    </w:p>
    <w:p w:rsidR="00501231" w:rsidRPr="001F2F9B" w:rsidRDefault="00501231" w:rsidP="00501231">
      <w:pPr>
        <w:pStyle w:val="Verzeichnis2"/>
        <w:rPr>
          <w:rFonts w:eastAsiaTheme="minorEastAsia"/>
          <w:noProof/>
          <w:lang w:eastAsia="en-GB"/>
        </w:rPr>
      </w:pPr>
      <w:hyperlink w:anchor="_Toc444181394" w:history="1">
        <w:r w:rsidRPr="001F2F9B">
          <w:rPr>
            <w:rStyle w:val="Hyperlink"/>
            <w:noProof/>
          </w:rPr>
          <w:t>3.2</w:t>
        </w:r>
        <w:r w:rsidRPr="001F2F9B">
          <w:rPr>
            <w:rFonts w:eastAsiaTheme="minorEastAsia"/>
            <w:noProof/>
            <w:lang w:eastAsia="en-GB"/>
          </w:rPr>
          <w:tab/>
        </w:r>
        <w:r w:rsidRPr="001F2F9B">
          <w:rPr>
            <w:rStyle w:val="Hyperlink"/>
            <w:noProof/>
          </w:rPr>
          <w:t>Organisational cooperation</w:t>
        </w:r>
        <w:r w:rsidRPr="001F2F9B">
          <w:rPr>
            <w:noProof/>
            <w:webHidden/>
          </w:rPr>
          <w:tab/>
        </w:r>
        <w:r w:rsidRPr="001F2F9B">
          <w:rPr>
            <w:noProof/>
            <w:webHidden/>
          </w:rPr>
          <w:fldChar w:fldCharType="begin"/>
        </w:r>
        <w:r w:rsidRPr="001F2F9B">
          <w:rPr>
            <w:noProof/>
            <w:webHidden/>
          </w:rPr>
          <w:instrText xml:space="preserve"> PAGEREF _Toc444181394 \h </w:instrText>
        </w:r>
        <w:r w:rsidRPr="001F2F9B">
          <w:rPr>
            <w:noProof/>
            <w:webHidden/>
          </w:rPr>
        </w:r>
        <w:r w:rsidRPr="001F2F9B">
          <w:rPr>
            <w:noProof/>
            <w:webHidden/>
          </w:rPr>
          <w:fldChar w:fldCharType="separate"/>
        </w:r>
        <w:r>
          <w:rPr>
            <w:noProof/>
            <w:webHidden/>
          </w:rPr>
          <w:t>864</w:t>
        </w:r>
        <w:r w:rsidRPr="001F2F9B">
          <w:rPr>
            <w:noProof/>
            <w:webHidden/>
          </w:rPr>
          <w:fldChar w:fldCharType="end"/>
        </w:r>
      </w:hyperlink>
    </w:p>
    <w:p w:rsidR="00501231" w:rsidRPr="001F2F9B" w:rsidRDefault="00501231" w:rsidP="00501231">
      <w:pPr>
        <w:pStyle w:val="Verzeichnis1"/>
        <w:rPr>
          <w:rFonts w:eastAsiaTheme="minorEastAsia"/>
          <w:b/>
          <w:noProof/>
          <w:lang w:eastAsia="en-GB"/>
        </w:rPr>
      </w:pPr>
      <w:hyperlink w:anchor="_Toc444181395" w:history="1">
        <w:r w:rsidRPr="001F2F9B">
          <w:rPr>
            <w:rStyle w:val="Hyperlink"/>
            <w:noProof/>
            <w:lang w:eastAsia="zh-CN"/>
          </w:rPr>
          <w:t>4</w:t>
        </w:r>
        <w:r w:rsidRPr="001F2F9B">
          <w:rPr>
            <w:rFonts w:eastAsiaTheme="minorEastAsia"/>
            <w:noProof/>
            <w:lang w:eastAsia="en-GB"/>
          </w:rPr>
          <w:tab/>
        </w:r>
        <w:r w:rsidRPr="001F2F9B">
          <w:rPr>
            <w:rStyle w:val="Hyperlink"/>
            <w:noProof/>
            <w:lang w:eastAsia="zh-CN"/>
          </w:rPr>
          <w:t>Procedures</w:t>
        </w:r>
        <w:r w:rsidRPr="001F2F9B">
          <w:rPr>
            <w:noProof/>
            <w:webHidden/>
          </w:rPr>
          <w:tab/>
        </w:r>
        <w:r w:rsidRPr="001F2F9B">
          <w:rPr>
            <w:noProof/>
            <w:webHidden/>
          </w:rPr>
          <w:fldChar w:fldCharType="begin"/>
        </w:r>
        <w:r w:rsidRPr="001F2F9B">
          <w:rPr>
            <w:noProof/>
            <w:webHidden/>
          </w:rPr>
          <w:instrText xml:space="preserve"> PAGEREF _Toc444181395 \h </w:instrText>
        </w:r>
        <w:r w:rsidRPr="001F2F9B">
          <w:rPr>
            <w:noProof/>
            <w:webHidden/>
          </w:rPr>
        </w:r>
        <w:r w:rsidRPr="001F2F9B">
          <w:rPr>
            <w:noProof/>
            <w:webHidden/>
          </w:rPr>
          <w:fldChar w:fldCharType="separate"/>
        </w:r>
        <w:r>
          <w:rPr>
            <w:noProof/>
            <w:webHidden/>
          </w:rPr>
          <w:t>865</w:t>
        </w:r>
        <w:r w:rsidRPr="001F2F9B">
          <w:rPr>
            <w:noProof/>
            <w:webHidden/>
          </w:rPr>
          <w:fldChar w:fldCharType="end"/>
        </w:r>
      </w:hyperlink>
    </w:p>
    <w:p w:rsidR="00501231" w:rsidRPr="001F2F9B" w:rsidRDefault="00501231" w:rsidP="00501231">
      <w:pPr>
        <w:pStyle w:val="Verzeichnis2"/>
        <w:rPr>
          <w:rFonts w:eastAsiaTheme="minorEastAsia"/>
          <w:noProof/>
          <w:lang w:eastAsia="en-GB"/>
        </w:rPr>
      </w:pPr>
      <w:hyperlink w:anchor="_Toc444181396" w:history="1">
        <w:r w:rsidRPr="001F2F9B">
          <w:rPr>
            <w:rStyle w:val="Hyperlink"/>
            <w:noProof/>
          </w:rPr>
          <w:t>4.1</w:t>
        </w:r>
        <w:r w:rsidRPr="001F2F9B">
          <w:rPr>
            <w:rFonts w:eastAsiaTheme="minorEastAsia"/>
            <w:noProof/>
            <w:lang w:eastAsia="en-GB"/>
          </w:rPr>
          <w:tab/>
        </w:r>
        <w:r w:rsidRPr="001F2F9B">
          <w:rPr>
            <w:rStyle w:val="Hyperlink"/>
            <w:noProof/>
          </w:rPr>
          <w:t>Standing Operating Procedures (SOPs) and Guidelines</w:t>
        </w:r>
        <w:r w:rsidRPr="001F2F9B">
          <w:rPr>
            <w:noProof/>
            <w:webHidden/>
          </w:rPr>
          <w:tab/>
        </w:r>
        <w:r w:rsidRPr="001F2F9B">
          <w:rPr>
            <w:noProof/>
            <w:webHidden/>
          </w:rPr>
          <w:fldChar w:fldCharType="begin"/>
        </w:r>
        <w:r w:rsidRPr="001F2F9B">
          <w:rPr>
            <w:noProof/>
            <w:webHidden/>
          </w:rPr>
          <w:instrText xml:space="preserve"> PAGEREF _Toc444181396 \h </w:instrText>
        </w:r>
        <w:r w:rsidRPr="001F2F9B">
          <w:rPr>
            <w:noProof/>
            <w:webHidden/>
          </w:rPr>
        </w:r>
        <w:r w:rsidRPr="001F2F9B">
          <w:rPr>
            <w:noProof/>
            <w:webHidden/>
          </w:rPr>
          <w:fldChar w:fldCharType="separate"/>
        </w:r>
        <w:r>
          <w:rPr>
            <w:noProof/>
            <w:webHidden/>
          </w:rPr>
          <w:t>865</w:t>
        </w:r>
        <w:r w:rsidRPr="001F2F9B">
          <w:rPr>
            <w:noProof/>
            <w:webHidden/>
          </w:rPr>
          <w:fldChar w:fldCharType="end"/>
        </w:r>
      </w:hyperlink>
    </w:p>
    <w:p w:rsidR="00501231" w:rsidRPr="001F2F9B" w:rsidRDefault="00501231" w:rsidP="00501231">
      <w:pPr>
        <w:pStyle w:val="Verzeichnis2"/>
        <w:rPr>
          <w:rFonts w:eastAsiaTheme="minorEastAsia"/>
          <w:noProof/>
          <w:lang w:eastAsia="en-GB"/>
        </w:rPr>
      </w:pPr>
      <w:hyperlink w:anchor="_Toc444181397" w:history="1">
        <w:r w:rsidRPr="001F2F9B">
          <w:rPr>
            <w:rStyle w:val="Hyperlink"/>
            <w:noProof/>
          </w:rPr>
          <w:t>4.2</w:t>
        </w:r>
        <w:r w:rsidRPr="001F2F9B">
          <w:rPr>
            <w:rFonts w:eastAsiaTheme="minorEastAsia"/>
            <w:noProof/>
            <w:lang w:eastAsia="en-GB"/>
          </w:rPr>
          <w:tab/>
        </w:r>
        <w:r w:rsidRPr="001F2F9B">
          <w:rPr>
            <w:rStyle w:val="Hyperlink"/>
            <w:noProof/>
          </w:rPr>
          <w:t>Operations planning</w:t>
        </w:r>
        <w:r w:rsidRPr="001F2F9B">
          <w:rPr>
            <w:noProof/>
            <w:webHidden/>
          </w:rPr>
          <w:tab/>
        </w:r>
        <w:r w:rsidRPr="001F2F9B">
          <w:rPr>
            <w:noProof/>
            <w:webHidden/>
          </w:rPr>
          <w:fldChar w:fldCharType="begin"/>
        </w:r>
        <w:r w:rsidRPr="001F2F9B">
          <w:rPr>
            <w:noProof/>
            <w:webHidden/>
          </w:rPr>
          <w:instrText xml:space="preserve"> PAGEREF _Toc444181397 \h </w:instrText>
        </w:r>
        <w:r w:rsidRPr="001F2F9B">
          <w:rPr>
            <w:noProof/>
            <w:webHidden/>
          </w:rPr>
        </w:r>
        <w:r w:rsidRPr="001F2F9B">
          <w:rPr>
            <w:noProof/>
            <w:webHidden/>
          </w:rPr>
          <w:fldChar w:fldCharType="separate"/>
        </w:r>
        <w:r>
          <w:rPr>
            <w:noProof/>
            <w:webHidden/>
          </w:rPr>
          <w:t>867</w:t>
        </w:r>
        <w:r w:rsidRPr="001F2F9B">
          <w:rPr>
            <w:noProof/>
            <w:webHidden/>
          </w:rPr>
          <w:fldChar w:fldCharType="end"/>
        </w:r>
      </w:hyperlink>
    </w:p>
    <w:p w:rsidR="00501231" w:rsidRPr="001F2F9B" w:rsidRDefault="00501231" w:rsidP="00501231">
      <w:pPr>
        <w:pStyle w:val="Verzeichnis2"/>
        <w:rPr>
          <w:rFonts w:eastAsiaTheme="minorEastAsia"/>
          <w:noProof/>
          <w:lang w:eastAsia="en-GB"/>
        </w:rPr>
      </w:pPr>
      <w:hyperlink w:anchor="_Toc444181398" w:history="1">
        <w:r w:rsidRPr="001F2F9B">
          <w:rPr>
            <w:rStyle w:val="Hyperlink"/>
            <w:noProof/>
          </w:rPr>
          <w:t>4.3</w:t>
        </w:r>
        <w:r w:rsidRPr="001F2F9B">
          <w:rPr>
            <w:rFonts w:eastAsiaTheme="minorEastAsia"/>
            <w:noProof/>
            <w:lang w:eastAsia="en-GB"/>
          </w:rPr>
          <w:tab/>
        </w:r>
        <w:r w:rsidRPr="001F2F9B">
          <w:rPr>
            <w:rStyle w:val="Hyperlink"/>
            <w:noProof/>
          </w:rPr>
          <w:t>Logistics support in crises</w:t>
        </w:r>
        <w:r w:rsidRPr="001F2F9B">
          <w:rPr>
            <w:noProof/>
            <w:webHidden/>
          </w:rPr>
          <w:tab/>
        </w:r>
        <w:r w:rsidRPr="001F2F9B">
          <w:rPr>
            <w:noProof/>
            <w:webHidden/>
          </w:rPr>
          <w:fldChar w:fldCharType="begin"/>
        </w:r>
        <w:r w:rsidRPr="001F2F9B">
          <w:rPr>
            <w:noProof/>
            <w:webHidden/>
          </w:rPr>
          <w:instrText xml:space="preserve"> PAGEREF _Toc444181398 \h </w:instrText>
        </w:r>
        <w:r w:rsidRPr="001F2F9B">
          <w:rPr>
            <w:noProof/>
            <w:webHidden/>
          </w:rPr>
        </w:r>
        <w:r w:rsidRPr="001F2F9B">
          <w:rPr>
            <w:noProof/>
            <w:webHidden/>
          </w:rPr>
          <w:fldChar w:fldCharType="separate"/>
        </w:r>
        <w:r>
          <w:rPr>
            <w:noProof/>
            <w:webHidden/>
          </w:rPr>
          <w:t>867</w:t>
        </w:r>
        <w:r w:rsidRPr="001F2F9B">
          <w:rPr>
            <w:noProof/>
            <w:webHidden/>
          </w:rPr>
          <w:fldChar w:fldCharType="end"/>
        </w:r>
      </w:hyperlink>
    </w:p>
    <w:p w:rsidR="00501231" w:rsidRPr="001F2F9B" w:rsidRDefault="00501231" w:rsidP="00501231">
      <w:pPr>
        <w:pStyle w:val="Verzeichnis2"/>
        <w:rPr>
          <w:rFonts w:eastAsiaTheme="minorEastAsia"/>
          <w:noProof/>
          <w:lang w:eastAsia="en-GB"/>
        </w:rPr>
      </w:pPr>
      <w:hyperlink w:anchor="_Toc444181399" w:history="1">
        <w:r w:rsidRPr="001F2F9B">
          <w:rPr>
            <w:rStyle w:val="Hyperlink"/>
            <w:noProof/>
          </w:rPr>
          <w:t>4.4</w:t>
        </w:r>
        <w:r w:rsidRPr="001F2F9B">
          <w:rPr>
            <w:rFonts w:eastAsiaTheme="minorEastAsia"/>
            <w:noProof/>
            <w:lang w:eastAsia="en-GB"/>
          </w:rPr>
          <w:tab/>
        </w:r>
        <w:r w:rsidRPr="001F2F9B">
          <w:rPr>
            <w:rStyle w:val="Hyperlink"/>
            <w:noProof/>
          </w:rPr>
          <w:t>Crisis communication to general public; Alert system; Public Information and Warnings</w:t>
        </w:r>
        <w:r w:rsidRPr="001F2F9B">
          <w:rPr>
            <w:noProof/>
            <w:webHidden/>
          </w:rPr>
          <w:tab/>
        </w:r>
        <w:r w:rsidRPr="001F2F9B">
          <w:rPr>
            <w:noProof/>
            <w:webHidden/>
          </w:rPr>
          <w:fldChar w:fldCharType="begin"/>
        </w:r>
        <w:r w:rsidRPr="001F2F9B">
          <w:rPr>
            <w:noProof/>
            <w:webHidden/>
          </w:rPr>
          <w:instrText xml:space="preserve"> PAGEREF _Toc444181399 \h </w:instrText>
        </w:r>
        <w:r w:rsidRPr="001F2F9B">
          <w:rPr>
            <w:noProof/>
            <w:webHidden/>
          </w:rPr>
        </w:r>
        <w:r w:rsidRPr="001F2F9B">
          <w:rPr>
            <w:noProof/>
            <w:webHidden/>
          </w:rPr>
          <w:fldChar w:fldCharType="separate"/>
        </w:r>
        <w:r>
          <w:rPr>
            <w:noProof/>
            <w:webHidden/>
          </w:rPr>
          <w:t>868</w:t>
        </w:r>
        <w:r w:rsidRPr="001F2F9B">
          <w:rPr>
            <w:noProof/>
            <w:webHidden/>
          </w:rPr>
          <w:fldChar w:fldCharType="end"/>
        </w:r>
      </w:hyperlink>
    </w:p>
    <w:p w:rsidR="00501231" w:rsidRPr="001F2F9B" w:rsidRDefault="00501231" w:rsidP="00501231">
      <w:pPr>
        <w:pStyle w:val="Verzeichnis1"/>
        <w:rPr>
          <w:rFonts w:eastAsiaTheme="minorEastAsia"/>
          <w:b/>
          <w:noProof/>
          <w:lang w:eastAsia="en-GB"/>
        </w:rPr>
      </w:pPr>
      <w:hyperlink w:anchor="_Toc444181400" w:history="1">
        <w:r w:rsidRPr="001F2F9B">
          <w:rPr>
            <w:rStyle w:val="Hyperlink"/>
            <w:noProof/>
            <w:lang w:eastAsia="zh-CN"/>
          </w:rPr>
          <w:t>5</w:t>
        </w:r>
        <w:r w:rsidRPr="001F2F9B">
          <w:rPr>
            <w:rFonts w:eastAsiaTheme="minorEastAsia"/>
            <w:noProof/>
            <w:lang w:eastAsia="en-GB"/>
          </w:rPr>
          <w:tab/>
        </w:r>
        <w:r w:rsidRPr="001F2F9B">
          <w:rPr>
            <w:rStyle w:val="Hyperlink"/>
            <w:noProof/>
            <w:lang w:eastAsia="zh-CN"/>
          </w:rPr>
          <w:t>Capabilities</w:t>
        </w:r>
        <w:r w:rsidRPr="001F2F9B">
          <w:rPr>
            <w:noProof/>
            <w:webHidden/>
          </w:rPr>
          <w:tab/>
        </w:r>
        <w:r w:rsidRPr="001F2F9B">
          <w:rPr>
            <w:noProof/>
            <w:webHidden/>
          </w:rPr>
          <w:fldChar w:fldCharType="begin"/>
        </w:r>
        <w:r w:rsidRPr="001F2F9B">
          <w:rPr>
            <w:noProof/>
            <w:webHidden/>
          </w:rPr>
          <w:instrText xml:space="preserve"> PAGEREF _Toc444181400 \h </w:instrText>
        </w:r>
        <w:r w:rsidRPr="001F2F9B">
          <w:rPr>
            <w:noProof/>
            <w:webHidden/>
          </w:rPr>
        </w:r>
        <w:r w:rsidRPr="001F2F9B">
          <w:rPr>
            <w:noProof/>
            <w:webHidden/>
          </w:rPr>
          <w:fldChar w:fldCharType="separate"/>
        </w:r>
        <w:r>
          <w:rPr>
            <w:noProof/>
            <w:webHidden/>
          </w:rPr>
          <w:t>869</w:t>
        </w:r>
        <w:r w:rsidRPr="001F2F9B">
          <w:rPr>
            <w:noProof/>
            <w:webHidden/>
          </w:rPr>
          <w:fldChar w:fldCharType="end"/>
        </w:r>
      </w:hyperlink>
    </w:p>
    <w:p w:rsidR="00501231" w:rsidRPr="001F2F9B" w:rsidRDefault="00501231" w:rsidP="00501231">
      <w:pPr>
        <w:pStyle w:val="Verzeichnis2"/>
        <w:rPr>
          <w:rFonts w:eastAsiaTheme="minorEastAsia"/>
          <w:noProof/>
          <w:lang w:eastAsia="en-GB"/>
        </w:rPr>
      </w:pPr>
      <w:hyperlink w:anchor="_Toc444181401" w:history="1">
        <w:r w:rsidRPr="001F2F9B">
          <w:rPr>
            <w:rStyle w:val="Hyperlink"/>
            <w:noProof/>
          </w:rPr>
          <w:t>5.1</w:t>
        </w:r>
        <w:r w:rsidRPr="001F2F9B">
          <w:rPr>
            <w:rFonts w:eastAsiaTheme="minorEastAsia"/>
            <w:noProof/>
            <w:lang w:eastAsia="en-GB"/>
          </w:rPr>
          <w:tab/>
        </w:r>
        <w:r w:rsidRPr="001F2F9B">
          <w:rPr>
            <w:rStyle w:val="Hyperlink"/>
            <w:noProof/>
          </w:rPr>
          <w:t>Human resources</w:t>
        </w:r>
        <w:r w:rsidRPr="001F2F9B">
          <w:rPr>
            <w:noProof/>
            <w:webHidden/>
          </w:rPr>
          <w:tab/>
        </w:r>
        <w:r w:rsidRPr="001F2F9B">
          <w:rPr>
            <w:noProof/>
            <w:webHidden/>
          </w:rPr>
          <w:fldChar w:fldCharType="begin"/>
        </w:r>
        <w:r w:rsidRPr="001F2F9B">
          <w:rPr>
            <w:noProof/>
            <w:webHidden/>
          </w:rPr>
          <w:instrText xml:space="preserve"> PAGEREF _Toc444181401 \h </w:instrText>
        </w:r>
        <w:r w:rsidRPr="001F2F9B">
          <w:rPr>
            <w:noProof/>
            <w:webHidden/>
          </w:rPr>
        </w:r>
        <w:r w:rsidRPr="001F2F9B">
          <w:rPr>
            <w:noProof/>
            <w:webHidden/>
          </w:rPr>
          <w:fldChar w:fldCharType="separate"/>
        </w:r>
        <w:r>
          <w:rPr>
            <w:noProof/>
            <w:webHidden/>
          </w:rPr>
          <w:t>869</w:t>
        </w:r>
        <w:r w:rsidRPr="001F2F9B">
          <w:rPr>
            <w:noProof/>
            <w:webHidden/>
          </w:rPr>
          <w:fldChar w:fldCharType="end"/>
        </w:r>
      </w:hyperlink>
    </w:p>
    <w:p w:rsidR="00501231" w:rsidRPr="001F2F9B" w:rsidRDefault="00501231" w:rsidP="00501231">
      <w:pPr>
        <w:pStyle w:val="Verzeichnis2"/>
        <w:rPr>
          <w:rFonts w:eastAsiaTheme="minorEastAsia"/>
          <w:noProof/>
          <w:lang w:eastAsia="en-GB"/>
        </w:rPr>
      </w:pPr>
      <w:hyperlink w:anchor="_Toc444181402" w:history="1">
        <w:r w:rsidRPr="001F2F9B">
          <w:rPr>
            <w:rStyle w:val="Hyperlink"/>
            <w:noProof/>
          </w:rPr>
          <w:t>5.2</w:t>
        </w:r>
        <w:r w:rsidRPr="001F2F9B">
          <w:rPr>
            <w:rFonts w:eastAsiaTheme="minorEastAsia"/>
            <w:noProof/>
            <w:lang w:eastAsia="en-GB"/>
          </w:rPr>
          <w:tab/>
        </w:r>
        <w:r w:rsidRPr="001F2F9B">
          <w:rPr>
            <w:rStyle w:val="Hyperlink"/>
            <w:noProof/>
          </w:rPr>
          <w:t>Materiel (non-financial) resources</w:t>
        </w:r>
        <w:r w:rsidRPr="001F2F9B">
          <w:rPr>
            <w:noProof/>
            <w:webHidden/>
          </w:rPr>
          <w:tab/>
        </w:r>
        <w:r w:rsidRPr="001F2F9B">
          <w:rPr>
            <w:noProof/>
            <w:webHidden/>
          </w:rPr>
          <w:fldChar w:fldCharType="begin"/>
        </w:r>
        <w:r w:rsidRPr="001F2F9B">
          <w:rPr>
            <w:noProof/>
            <w:webHidden/>
          </w:rPr>
          <w:instrText xml:space="preserve"> PAGEREF _Toc444181402 \h </w:instrText>
        </w:r>
        <w:r w:rsidRPr="001F2F9B">
          <w:rPr>
            <w:noProof/>
            <w:webHidden/>
          </w:rPr>
        </w:r>
        <w:r w:rsidRPr="001F2F9B">
          <w:rPr>
            <w:noProof/>
            <w:webHidden/>
          </w:rPr>
          <w:fldChar w:fldCharType="separate"/>
        </w:r>
        <w:r>
          <w:rPr>
            <w:noProof/>
            <w:webHidden/>
          </w:rPr>
          <w:t>869</w:t>
        </w:r>
        <w:r w:rsidRPr="001F2F9B">
          <w:rPr>
            <w:noProof/>
            <w:webHidden/>
          </w:rPr>
          <w:fldChar w:fldCharType="end"/>
        </w:r>
      </w:hyperlink>
    </w:p>
    <w:p w:rsidR="00501231" w:rsidRPr="001F2F9B" w:rsidRDefault="00501231" w:rsidP="00501231">
      <w:pPr>
        <w:pStyle w:val="Verzeichnis2"/>
        <w:rPr>
          <w:rFonts w:eastAsiaTheme="minorEastAsia"/>
          <w:noProof/>
          <w:lang w:eastAsia="en-GB"/>
        </w:rPr>
      </w:pPr>
      <w:hyperlink w:anchor="_Toc444181403" w:history="1">
        <w:r w:rsidRPr="001F2F9B">
          <w:rPr>
            <w:rStyle w:val="Hyperlink"/>
            <w:noProof/>
          </w:rPr>
          <w:t>5.3</w:t>
        </w:r>
        <w:r w:rsidRPr="001F2F9B">
          <w:rPr>
            <w:rFonts w:eastAsiaTheme="minorEastAsia"/>
            <w:noProof/>
            <w:lang w:eastAsia="en-GB"/>
          </w:rPr>
          <w:tab/>
        </w:r>
        <w:r w:rsidRPr="001F2F9B">
          <w:rPr>
            <w:rStyle w:val="Hyperlink"/>
            <w:noProof/>
          </w:rPr>
          <w:t>Training</w:t>
        </w:r>
        <w:r w:rsidRPr="001F2F9B">
          <w:rPr>
            <w:noProof/>
            <w:webHidden/>
          </w:rPr>
          <w:tab/>
        </w:r>
        <w:r w:rsidRPr="001F2F9B">
          <w:rPr>
            <w:noProof/>
            <w:webHidden/>
          </w:rPr>
          <w:fldChar w:fldCharType="begin"/>
        </w:r>
        <w:r w:rsidRPr="001F2F9B">
          <w:rPr>
            <w:noProof/>
            <w:webHidden/>
          </w:rPr>
          <w:instrText xml:space="preserve"> PAGEREF _Toc444181403 \h </w:instrText>
        </w:r>
        <w:r w:rsidRPr="001F2F9B">
          <w:rPr>
            <w:noProof/>
            <w:webHidden/>
          </w:rPr>
        </w:r>
        <w:r w:rsidRPr="001F2F9B">
          <w:rPr>
            <w:noProof/>
            <w:webHidden/>
          </w:rPr>
          <w:fldChar w:fldCharType="separate"/>
        </w:r>
        <w:r>
          <w:rPr>
            <w:noProof/>
            <w:webHidden/>
          </w:rPr>
          <w:t>869</w:t>
        </w:r>
        <w:r w:rsidRPr="001F2F9B">
          <w:rPr>
            <w:noProof/>
            <w:webHidden/>
          </w:rPr>
          <w:fldChar w:fldCharType="end"/>
        </w:r>
      </w:hyperlink>
    </w:p>
    <w:p w:rsidR="00501231" w:rsidRPr="001F2F9B" w:rsidRDefault="00501231" w:rsidP="00501231">
      <w:pPr>
        <w:pStyle w:val="Verzeichnis2"/>
        <w:rPr>
          <w:rFonts w:eastAsiaTheme="minorEastAsia"/>
          <w:noProof/>
          <w:lang w:eastAsia="en-GB"/>
        </w:rPr>
      </w:pPr>
      <w:hyperlink w:anchor="_Toc444181404" w:history="1">
        <w:r w:rsidRPr="001F2F9B">
          <w:rPr>
            <w:rStyle w:val="Hyperlink"/>
            <w:noProof/>
          </w:rPr>
          <w:t>5.4</w:t>
        </w:r>
        <w:r w:rsidRPr="001F2F9B">
          <w:rPr>
            <w:rFonts w:eastAsiaTheme="minorEastAsia"/>
            <w:noProof/>
            <w:lang w:eastAsia="en-GB"/>
          </w:rPr>
          <w:tab/>
        </w:r>
        <w:r w:rsidRPr="001F2F9B">
          <w:rPr>
            <w:rStyle w:val="Hyperlink"/>
            <w:noProof/>
          </w:rPr>
          <w:t>Procurement</w:t>
        </w:r>
        <w:r w:rsidRPr="001F2F9B">
          <w:rPr>
            <w:noProof/>
            <w:webHidden/>
          </w:rPr>
          <w:tab/>
        </w:r>
        <w:r w:rsidRPr="001F2F9B">
          <w:rPr>
            <w:noProof/>
            <w:webHidden/>
          </w:rPr>
          <w:fldChar w:fldCharType="begin"/>
        </w:r>
        <w:r w:rsidRPr="001F2F9B">
          <w:rPr>
            <w:noProof/>
            <w:webHidden/>
          </w:rPr>
          <w:instrText xml:space="preserve"> PAGEREF _Toc444181404 \h </w:instrText>
        </w:r>
        <w:r w:rsidRPr="001F2F9B">
          <w:rPr>
            <w:noProof/>
            <w:webHidden/>
          </w:rPr>
        </w:r>
        <w:r w:rsidRPr="001F2F9B">
          <w:rPr>
            <w:noProof/>
            <w:webHidden/>
          </w:rPr>
          <w:fldChar w:fldCharType="separate"/>
        </w:r>
        <w:r>
          <w:rPr>
            <w:noProof/>
            <w:webHidden/>
          </w:rPr>
          <w:t>870</w:t>
        </w:r>
        <w:r w:rsidRPr="001F2F9B">
          <w:rPr>
            <w:noProof/>
            <w:webHidden/>
          </w:rPr>
          <w:fldChar w:fldCharType="end"/>
        </w:r>
      </w:hyperlink>
    </w:p>
    <w:p w:rsidR="00501231" w:rsidRPr="001F2F9B" w:rsidRDefault="00501231" w:rsidP="00501231">
      <w:pPr>
        <w:pStyle w:val="Verzeichnis3"/>
        <w:tabs>
          <w:tab w:val="left" w:pos="1100"/>
          <w:tab w:val="right" w:leader="dot" w:pos="9062"/>
        </w:tabs>
        <w:rPr>
          <w:rFonts w:eastAsiaTheme="minorEastAsia"/>
          <w:noProof/>
          <w:lang w:eastAsia="en-GB"/>
        </w:rPr>
      </w:pPr>
      <w:hyperlink w:anchor="_Toc444181405" w:history="1">
        <w:r w:rsidRPr="001F2F9B">
          <w:rPr>
            <w:rStyle w:val="Hyperlink"/>
            <w:noProof/>
          </w:rPr>
          <w:t>5.4.1</w:t>
        </w:r>
        <w:r w:rsidRPr="001F2F9B">
          <w:rPr>
            <w:rFonts w:eastAsiaTheme="minorEastAsia"/>
            <w:noProof/>
            <w:lang w:eastAsia="en-GB"/>
          </w:rPr>
          <w:tab/>
        </w:r>
        <w:r w:rsidRPr="001F2F9B">
          <w:rPr>
            <w:rStyle w:val="Hyperlink"/>
            <w:noProof/>
          </w:rPr>
          <w:t>Procurement regulation</w:t>
        </w:r>
        <w:r w:rsidRPr="001F2F9B">
          <w:rPr>
            <w:noProof/>
            <w:webHidden/>
          </w:rPr>
          <w:tab/>
        </w:r>
        <w:r w:rsidRPr="001F2F9B">
          <w:rPr>
            <w:noProof/>
            <w:webHidden/>
          </w:rPr>
          <w:fldChar w:fldCharType="begin"/>
        </w:r>
        <w:r w:rsidRPr="001F2F9B">
          <w:rPr>
            <w:noProof/>
            <w:webHidden/>
          </w:rPr>
          <w:instrText xml:space="preserve"> PAGEREF _Toc444181405 \h </w:instrText>
        </w:r>
        <w:r w:rsidRPr="001F2F9B">
          <w:rPr>
            <w:noProof/>
            <w:webHidden/>
          </w:rPr>
        </w:r>
        <w:r w:rsidRPr="001F2F9B">
          <w:rPr>
            <w:noProof/>
            <w:webHidden/>
          </w:rPr>
          <w:fldChar w:fldCharType="separate"/>
        </w:r>
        <w:r>
          <w:rPr>
            <w:noProof/>
            <w:webHidden/>
          </w:rPr>
          <w:t>870</w:t>
        </w:r>
        <w:r w:rsidRPr="001F2F9B">
          <w:rPr>
            <w:noProof/>
            <w:webHidden/>
          </w:rPr>
          <w:fldChar w:fldCharType="end"/>
        </w:r>
      </w:hyperlink>
    </w:p>
    <w:p w:rsidR="00501231" w:rsidRPr="001F2F9B" w:rsidRDefault="00501231" w:rsidP="00501231">
      <w:pPr>
        <w:pStyle w:val="Verzeichnis3"/>
        <w:tabs>
          <w:tab w:val="left" w:pos="1100"/>
          <w:tab w:val="right" w:leader="dot" w:pos="9062"/>
        </w:tabs>
        <w:rPr>
          <w:rFonts w:eastAsiaTheme="minorEastAsia"/>
          <w:noProof/>
          <w:lang w:eastAsia="en-GB"/>
        </w:rPr>
      </w:pPr>
      <w:hyperlink w:anchor="_Toc444181406" w:history="1">
        <w:r w:rsidRPr="001F2F9B">
          <w:rPr>
            <w:rStyle w:val="Hyperlink"/>
            <w:noProof/>
          </w:rPr>
          <w:t>5.4.2</w:t>
        </w:r>
        <w:r w:rsidRPr="001F2F9B">
          <w:rPr>
            <w:rFonts w:eastAsiaTheme="minorEastAsia"/>
            <w:noProof/>
            <w:lang w:eastAsia="en-GB"/>
          </w:rPr>
          <w:tab/>
        </w:r>
        <w:r w:rsidRPr="001F2F9B">
          <w:rPr>
            <w:rStyle w:val="Hyperlink"/>
            <w:noProof/>
          </w:rPr>
          <w:t>Procurement procedures</w:t>
        </w:r>
        <w:r w:rsidRPr="001F2F9B">
          <w:rPr>
            <w:noProof/>
            <w:webHidden/>
          </w:rPr>
          <w:tab/>
        </w:r>
        <w:r w:rsidRPr="001F2F9B">
          <w:rPr>
            <w:noProof/>
            <w:webHidden/>
          </w:rPr>
          <w:fldChar w:fldCharType="begin"/>
        </w:r>
        <w:r w:rsidRPr="001F2F9B">
          <w:rPr>
            <w:noProof/>
            <w:webHidden/>
          </w:rPr>
          <w:instrText xml:space="preserve"> PAGEREF _Toc444181406 \h </w:instrText>
        </w:r>
        <w:r w:rsidRPr="001F2F9B">
          <w:rPr>
            <w:noProof/>
            <w:webHidden/>
          </w:rPr>
        </w:r>
        <w:r w:rsidRPr="001F2F9B">
          <w:rPr>
            <w:noProof/>
            <w:webHidden/>
          </w:rPr>
          <w:fldChar w:fldCharType="separate"/>
        </w:r>
        <w:r>
          <w:rPr>
            <w:noProof/>
            <w:webHidden/>
          </w:rPr>
          <w:t>872</w:t>
        </w:r>
        <w:r w:rsidRPr="001F2F9B">
          <w:rPr>
            <w:noProof/>
            <w:webHidden/>
          </w:rPr>
          <w:fldChar w:fldCharType="end"/>
        </w:r>
      </w:hyperlink>
    </w:p>
    <w:p w:rsidR="00501231" w:rsidRPr="001F2F9B" w:rsidRDefault="00501231" w:rsidP="00501231">
      <w:pPr>
        <w:pStyle w:val="Verzeichnis2"/>
        <w:rPr>
          <w:rFonts w:eastAsiaTheme="minorEastAsia"/>
          <w:noProof/>
          <w:lang w:eastAsia="en-GB"/>
        </w:rPr>
      </w:pPr>
      <w:hyperlink w:anchor="_Toc444181407" w:history="1">
        <w:r w:rsidRPr="001F2F9B">
          <w:rPr>
            <w:rStyle w:val="Hyperlink"/>
            <w:noProof/>
          </w:rPr>
          <w:t>5.5</w:t>
        </w:r>
        <w:r w:rsidRPr="001F2F9B">
          <w:rPr>
            <w:rFonts w:eastAsiaTheme="minorEastAsia"/>
            <w:noProof/>
            <w:lang w:eastAsia="en-GB"/>
          </w:rPr>
          <w:tab/>
        </w:r>
        <w:r w:rsidRPr="001F2F9B">
          <w:rPr>
            <w:rStyle w:val="Hyperlink"/>
            <w:noProof/>
          </w:rPr>
          <w:t>Niche capabilities</w:t>
        </w:r>
        <w:r w:rsidRPr="001F2F9B">
          <w:rPr>
            <w:noProof/>
            <w:webHidden/>
          </w:rPr>
          <w:tab/>
        </w:r>
        <w:r w:rsidRPr="001F2F9B">
          <w:rPr>
            <w:noProof/>
            <w:webHidden/>
          </w:rPr>
          <w:fldChar w:fldCharType="begin"/>
        </w:r>
        <w:r w:rsidRPr="001F2F9B">
          <w:rPr>
            <w:noProof/>
            <w:webHidden/>
          </w:rPr>
          <w:instrText xml:space="preserve"> PAGEREF _Toc444181407 \h </w:instrText>
        </w:r>
        <w:r w:rsidRPr="001F2F9B">
          <w:rPr>
            <w:noProof/>
            <w:webHidden/>
          </w:rPr>
        </w:r>
        <w:r w:rsidRPr="001F2F9B">
          <w:rPr>
            <w:noProof/>
            <w:webHidden/>
          </w:rPr>
          <w:fldChar w:fldCharType="separate"/>
        </w:r>
        <w:r>
          <w:rPr>
            <w:noProof/>
            <w:webHidden/>
          </w:rPr>
          <w:t>872</w:t>
        </w:r>
        <w:r w:rsidRPr="001F2F9B">
          <w:rPr>
            <w:noProof/>
            <w:webHidden/>
          </w:rPr>
          <w:fldChar w:fldCharType="end"/>
        </w:r>
      </w:hyperlink>
    </w:p>
    <w:p w:rsidR="00501231" w:rsidRPr="001F2F9B" w:rsidRDefault="00501231" w:rsidP="00501231">
      <w:pPr>
        <w:pStyle w:val="Verzeichnis1"/>
        <w:rPr>
          <w:rFonts w:eastAsiaTheme="minorEastAsia"/>
          <w:b/>
          <w:noProof/>
          <w:lang w:eastAsia="en-GB"/>
        </w:rPr>
      </w:pPr>
      <w:hyperlink w:anchor="_Toc444181408" w:history="1">
        <w:r w:rsidRPr="001F2F9B">
          <w:rPr>
            <w:rStyle w:val="Hyperlink"/>
            <w:noProof/>
          </w:rPr>
          <w:t>Resources</w:t>
        </w:r>
        <w:r w:rsidRPr="001F2F9B">
          <w:rPr>
            <w:noProof/>
            <w:webHidden/>
          </w:rPr>
          <w:tab/>
        </w:r>
        <w:r w:rsidRPr="001F2F9B">
          <w:rPr>
            <w:noProof/>
            <w:webHidden/>
          </w:rPr>
          <w:fldChar w:fldCharType="begin"/>
        </w:r>
        <w:r w:rsidRPr="001F2F9B">
          <w:rPr>
            <w:noProof/>
            <w:webHidden/>
          </w:rPr>
          <w:instrText xml:space="preserve"> PAGEREF _Toc444181408 \h </w:instrText>
        </w:r>
        <w:r w:rsidRPr="001F2F9B">
          <w:rPr>
            <w:noProof/>
            <w:webHidden/>
          </w:rPr>
        </w:r>
        <w:r w:rsidRPr="001F2F9B">
          <w:rPr>
            <w:noProof/>
            <w:webHidden/>
          </w:rPr>
          <w:fldChar w:fldCharType="separate"/>
        </w:r>
        <w:r>
          <w:rPr>
            <w:noProof/>
            <w:webHidden/>
          </w:rPr>
          <w:t>873</w:t>
        </w:r>
        <w:r w:rsidRPr="001F2F9B">
          <w:rPr>
            <w:noProof/>
            <w:webHidden/>
          </w:rPr>
          <w:fldChar w:fldCharType="end"/>
        </w:r>
      </w:hyperlink>
    </w:p>
    <w:p w:rsidR="00501231" w:rsidRPr="001F2F9B" w:rsidRDefault="00501231" w:rsidP="00501231">
      <w:pPr>
        <w:pStyle w:val="Verzeichnis2"/>
        <w:rPr>
          <w:rFonts w:eastAsiaTheme="minorEastAsia"/>
          <w:noProof/>
          <w:lang w:eastAsia="en-GB"/>
        </w:rPr>
      </w:pPr>
      <w:hyperlink w:anchor="_Toc444181409" w:history="1">
        <w:r w:rsidRPr="001F2F9B">
          <w:rPr>
            <w:rStyle w:val="Hyperlink"/>
            <w:noProof/>
          </w:rPr>
          <w:t>Legislative acts</w:t>
        </w:r>
        <w:r w:rsidRPr="001F2F9B">
          <w:rPr>
            <w:noProof/>
            <w:webHidden/>
          </w:rPr>
          <w:tab/>
        </w:r>
        <w:r w:rsidRPr="001F2F9B">
          <w:rPr>
            <w:noProof/>
            <w:webHidden/>
          </w:rPr>
          <w:fldChar w:fldCharType="begin"/>
        </w:r>
        <w:r w:rsidRPr="001F2F9B">
          <w:rPr>
            <w:noProof/>
            <w:webHidden/>
          </w:rPr>
          <w:instrText xml:space="preserve"> PAGEREF _Toc444181409 \h </w:instrText>
        </w:r>
        <w:r w:rsidRPr="001F2F9B">
          <w:rPr>
            <w:noProof/>
            <w:webHidden/>
          </w:rPr>
        </w:r>
        <w:r w:rsidRPr="001F2F9B">
          <w:rPr>
            <w:noProof/>
            <w:webHidden/>
          </w:rPr>
          <w:fldChar w:fldCharType="separate"/>
        </w:r>
        <w:r>
          <w:rPr>
            <w:noProof/>
            <w:webHidden/>
          </w:rPr>
          <w:t>873</w:t>
        </w:r>
        <w:r w:rsidRPr="001F2F9B">
          <w:rPr>
            <w:noProof/>
            <w:webHidden/>
          </w:rPr>
          <w:fldChar w:fldCharType="end"/>
        </w:r>
      </w:hyperlink>
    </w:p>
    <w:p w:rsidR="00501231" w:rsidRPr="001F2F9B" w:rsidRDefault="00501231" w:rsidP="00501231">
      <w:pPr>
        <w:pStyle w:val="Verzeichnis2"/>
        <w:rPr>
          <w:rFonts w:eastAsiaTheme="minorEastAsia"/>
          <w:noProof/>
          <w:lang w:eastAsia="en-GB"/>
        </w:rPr>
      </w:pPr>
      <w:hyperlink w:anchor="_Toc444181410" w:history="1">
        <w:r w:rsidRPr="001F2F9B">
          <w:rPr>
            <w:rStyle w:val="Hyperlink"/>
            <w:noProof/>
          </w:rPr>
          <w:t>Other normative acts</w:t>
        </w:r>
        <w:r w:rsidRPr="001F2F9B">
          <w:rPr>
            <w:noProof/>
            <w:webHidden/>
          </w:rPr>
          <w:tab/>
        </w:r>
        <w:r w:rsidRPr="001F2F9B">
          <w:rPr>
            <w:noProof/>
            <w:webHidden/>
          </w:rPr>
          <w:fldChar w:fldCharType="begin"/>
        </w:r>
        <w:r w:rsidRPr="001F2F9B">
          <w:rPr>
            <w:noProof/>
            <w:webHidden/>
          </w:rPr>
          <w:instrText xml:space="preserve"> PAGEREF _Toc444181410 \h </w:instrText>
        </w:r>
        <w:r w:rsidRPr="001F2F9B">
          <w:rPr>
            <w:noProof/>
            <w:webHidden/>
          </w:rPr>
        </w:r>
        <w:r w:rsidRPr="001F2F9B">
          <w:rPr>
            <w:noProof/>
            <w:webHidden/>
          </w:rPr>
          <w:fldChar w:fldCharType="separate"/>
        </w:r>
        <w:r>
          <w:rPr>
            <w:noProof/>
            <w:webHidden/>
          </w:rPr>
          <w:t>873</w:t>
        </w:r>
        <w:r w:rsidRPr="001F2F9B">
          <w:rPr>
            <w:noProof/>
            <w:webHidden/>
          </w:rPr>
          <w:fldChar w:fldCharType="end"/>
        </w:r>
      </w:hyperlink>
    </w:p>
    <w:p w:rsidR="00501231" w:rsidRPr="001F2F9B" w:rsidRDefault="00501231" w:rsidP="00501231">
      <w:pPr>
        <w:pStyle w:val="Verzeichnis2"/>
        <w:rPr>
          <w:rFonts w:eastAsiaTheme="minorEastAsia"/>
          <w:noProof/>
          <w:lang w:eastAsia="en-GB"/>
        </w:rPr>
      </w:pPr>
      <w:hyperlink w:anchor="_Toc444181411" w:history="1">
        <w:r w:rsidRPr="001F2F9B">
          <w:rPr>
            <w:rStyle w:val="Hyperlink"/>
            <w:noProof/>
          </w:rPr>
          <w:t>Official documents (white papers, strategies, etc.)</w:t>
        </w:r>
        <w:r w:rsidRPr="001F2F9B">
          <w:rPr>
            <w:noProof/>
            <w:webHidden/>
          </w:rPr>
          <w:tab/>
        </w:r>
        <w:r w:rsidRPr="001F2F9B">
          <w:rPr>
            <w:noProof/>
            <w:webHidden/>
          </w:rPr>
          <w:fldChar w:fldCharType="begin"/>
        </w:r>
        <w:r w:rsidRPr="001F2F9B">
          <w:rPr>
            <w:noProof/>
            <w:webHidden/>
          </w:rPr>
          <w:instrText xml:space="preserve"> PAGEREF _Toc444181411 \h </w:instrText>
        </w:r>
        <w:r w:rsidRPr="001F2F9B">
          <w:rPr>
            <w:noProof/>
            <w:webHidden/>
          </w:rPr>
        </w:r>
        <w:r w:rsidRPr="001F2F9B">
          <w:rPr>
            <w:noProof/>
            <w:webHidden/>
          </w:rPr>
          <w:fldChar w:fldCharType="separate"/>
        </w:r>
        <w:r>
          <w:rPr>
            <w:noProof/>
            <w:webHidden/>
          </w:rPr>
          <w:t>873</w:t>
        </w:r>
        <w:r w:rsidRPr="001F2F9B">
          <w:rPr>
            <w:noProof/>
            <w:webHidden/>
          </w:rPr>
          <w:fldChar w:fldCharType="end"/>
        </w:r>
      </w:hyperlink>
    </w:p>
    <w:p w:rsidR="00501231" w:rsidRPr="001F2F9B" w:rsidRDefault="00501231" w:rsidP="00501231">
      <w:pPr>
        <w:pStyle w:val="Verzeichnis2"/>
        <w:rPr>
          <w:rFonts w:eastAsiaTheme="minorEastAsia"/>
          <w:noProof/>
          <w:lang w:eastAsia="en-GB"/>
        </w:rPr>
      </w:pPr>
      <w:hyperlink w:anchor="_Toc444181412" w:history="1">
        <w:r w:rsidRPr="001F2F9B">
          <w:rPr>
            <w:rStyle w:val="Hyperlink"/>
            <w:noProof/>
          </w:rPr>
          <w:t>Online resources (e.g. websites of key CM organizations)</w:t>
        </w:r>
        <w:r w:rsidRPr="001F2F9B">
          <w:rPr>
            <w:noProof/>
            <w:webHidden/>
          </w:rPr>
          <w:tab/>
        </w:r>
        <w:r w:rsidRPr="001F2F9B">
          <w:rPr>
            <w:noProof/>
            <w:webHidden/>
          </w:rPr>
          <w:fldChar w:fldCharType="begin"/>
        </w:r>
        <w:r w:rsidRPr="001F2F9B">
          <w:rPr>
            <w:noProof/>
            <w:webHidden/>
          </w:rPr>
          <w:instrText xml:space="preserve"> PAGEREF _Toc444181412 \h </w:instrText>
        </w:r>
        <w:r w:rsidRPr="001F2F9B">
          <w:rPr>
            <w:noProof/>
            <w:webHidden/>
          </w:rPr>
        </w:r>
        <w:r w:rsidRPr="001F2F9B">
          <w:rPr>
            <w:noProof/>
            <w:webHidden/>
          </w:rPr>
          <w:fldChar w:fldCharType="separate"/>
        </w:r>
        <w:r>
          <w:rPr>
            <w:noProof/>
            <w:webHidden/>
          </w:rPr>
          <w:t>873</w:t>
        </w:r>
        <w:r w:rsidRPr="001F2F9B">
          <w:rPr>
            <w:noProof/>
            <w:webHidden/>
          </w:rPr>
          <w:fldChar w:fldCharType="end"/>
        </w:r>
      </w:hyperlink>
    </w:p>
    <w:p w:rsidR="00501231" w:rsidRPr="001F2F9B" w:rsidRDefault="00501231" w:rsidP="00501231">
      <w:pPr>
        <w:pStyle w:val="Verzeichnis2"/>
        <w:rPr>
          <w:rFonts w:eastAsiaTheme="minorEastAsia"/>
          <w:noProof/>
          <w:lang w:eastAsia="en-GB"/>
        </w:rPr>
      </w:pPr>
      <w:hyperlink w:anchor="_Toc444181413" w:history="1">
        <w:r w:rsidRPr="001F2F9B">
          <w:rPr>
            <w:rStyle w:val="Hyperlink"/>
            <w:noProof/>
          </w:rPr>
          <w:t>Publications</w:t>
        </w:r>
        <w:r w:rsidRPr="001F2F9B">
          <w:rPr>
            <w:noProof/>
            <w:webHidden/>
          </w:rPr>
          <w:tab/>
        </w:r>
        <w:r w:rsidRPr="001F2F9B">
          <w:rPr>
            <w:noProof/>
            <w:webHidden/>
          </w:rPr>
          <w:fldChar w:fldCharType="begin"/>
        </w:r>
        <w:r w:rsidRPr="001F2F9B">
          <w:rPr>
            <w:noProof/>
            <w:webHidden/>
          </w:rPr>
          <w:instrText xml:space="preserve"> PAGEREF _Toc444181413 \h </w:instrText>
        </w:r>
        <w:r w:rsidRPr="001F2F9B">
          <w:rPr>
            <w:noProof/>
            <w:webHidden/>
          </w:rPr>
        </w:r>
        <w:r w:rsidRPr="001F2F9B">
          <w:rPr>
            <w:noProof/>
            <w:webHidden/>
          </w:rPr>
          <w:fldChar w:fldCharType="separate"/>
        </w:r>
        <w:r>
          <w:rPr>
            <w:noProof/>
            <w:webHidden/>
          </w:rPr>
          <w:t>874</w:t>
        </w:r>
        <w:r w:rsidRPr="001F2F9B">
          <w:rPr>
            <w:noProof/>
            <w:webHidden/>
          </w:rPr>
          <w:fldChar w:fldCharType="end"/>
        </w:r>
      </w:hyperlink>
    </w:p>
    <w:p w:rsidR="00501231" w:rsidRPr="001F2F9B" w:rsidRDefault="00501231" w:rsidP="00501231">
      <w:pPr>
        <w:pStyle w:val="Verzeichnis2"/>
        <w:rPr>
          <w:rFonts w:eastAsiaTheme="minorEastAsia"/>
          <w:noProof/>
          <w:lang w:eastAsia="en-GB"/>
        </w:rPr>
      </w:pPr>
      <w:hyperlink w:anchor="_Toc444181414" w:history="1">
        <w:r w:rsidRPr="001F2F9B">
          <w:rPr>
            <w:rStyle w:val="Hyperlink"/>
            <w:noProof/>
          </w:rPr>
          <w:t>Expert interviews</w:t>
        </w:r>
        <w:r w:rsidRPr="001F2F9B">
          <w:rPr>
            <w:noProof/>
            <w:webHidden/>
          </w:rPr>
          <w:tab/>
        </w:r>
        <w:r w:rsidRPr="001F2F9B">
          <w:rPr>
            <w:noProof/>
            <w:webHidden/>
          </w:rPr>
          <w:fldChar w:fldCharType="begin"/>
        </w:r>
        <w:r w:rsidRPr="001F2F9B">
          <w:rPr>
            <w:noProof/>
            <w:webHidden/>
          </w:rPr>
          <w:instrText xml:space="preserve"> PAGEREF _Toc444181414 \h </w:instrText>
        </w:r>
        <w:r w:rsidRPr="001F2F9B">
          <w:rPr>
            <w:noProof/>
            <w:webHidden/>
          </w:rPr>
        </w:r>
        <w:r w:rsidRPr="001F2F9B">
          <w:rPr>
            <w:noProof/>
            <w:webHidden/>
          </w:rPr>
          <w:fldChar w:fldCharType="separate"/>
        </w:r>
        <w:r>
          <w:rPr>
            <w:noProof/>
            <w:webHidden/>
          </w:rPr>
          <w:t>874</w:t>
        </w:r>
        <w:r w:rsidRPr="001F2F9B">
          <w:rPr>
            <w:noProof/>
            <w:webHidden/>
          </w:rPr>
          <w:fldChar w:fldCharType="end"/>
        </w:r>
      </w:hyperlink>
    </w:p>
    <w:p w:rsidR="00501231" w:rsidRPr="001F2F9B" w:rsidRDefault="00501231" w:rsidP="00501231">
      <w:r w:rsidRPr="001F2F9B">
        <w:fldChar w:fldCharType="end"/>
      </w:r>
      <w:bookmarkStart w:id="18" w:name="_Toc444098293"/>
    </w:p>
    <w:p w:rsidR="00501231" w:rsidRPr="001F2F9B" w:rsidRDefault="00501231" w:rsidP="00501231">
      <w:pPr>
        <w:spacing w:before="0" w:after="200"/>
        <w:jc w:val="left"/>
        <w:rPr>
          <w:rFonts w:eastAsiaTheme="majorEastAsia" w:cstheme="majorBidi"/>
          <w:b/>
          <w:bCs/>
          <w:color w:val="5C2A59"/>
          <w:sz w:val="28"/>
          <w:szCs w:val="26"/>
        </w:rPr>
      </w:pPr>
      <w:r w:rsidRPr="001F2F9B">
        <w:rPr>
          <w:b/>
        </w:rPr>
        <w:br w:type="page"/>
      </w:r>
    </w:p>
    <w:p w:rsidR="00501231" w:rsidRPr="001F2F9B" w:rsidRDefault="00501231" w:rsidP="00501231">
      <w:pPr>
        <w:pStyle w:val="berschrift2"/>
        <w:numPr>
          <w:ilvl w:val="0"/>
          <w:numId w:val="0"/>
        </w:numPr>
        <w:rPr>
          <w:lang w:val="en-GB"/>
        </w:rPr>
      </w:pPr>
      <w:bookmarkStart w:id="19" w:name="_Toc444181361"/>
      <w:bookmarkStart w:id="20" w:name="_Toc445378735"/>
      <w:r w:rsidRPr="001F2F9B">
        <w:rPr>
          <w:lang w:val="en-GB"/>
        </w:rPr>
        <w:lastRenderedPageBreak/>
        <w:t>List of Figures</w:t>
      </w:r>
      <w:bookmarkEnd w:id="18"/>
      <w:bookmarkEnd w:id="19"/>
      <w:bookmarkEnd w:id="20"/>
    </w:p>
    <w:p w:rsidR="00501231" w:rsidRPr="001F2F9B" w:rsidRDefault="00501231" w:rsidP="00501231">
      <w:pPr>
        <w:pStyle w:val="Abbildungsverzeichnis"/>
        <w:tabs>
          <w:tab w:val="right" w:leader="dot" w:pos="9060"/>
        </w:tabs>
        <w:rPr>
          <w:rFonts w:eastAsiaTheme="minorEastAsia" w:cstheme="minorBidi"/>
          <w:noProof/>
          <w:lang w:eastAsia="en-GB"/>
        </w:rPr>
      </w:pPr>
      <w:r w:rsidRPr="001F2F9B">
        <w:fldChar w:fldCharType="begin"/>
      </w:r>
      <w:r w:rsidRPr="001F2F9B">
        <w:instrText xml:space="preserve"> TOC \h \z \c "Figure" </w:instrText>
      </w:r>
      <w:r w:rsidRPr="001F2F9B">
        <w:fldChar w:fldCharType="separate"/>
      </w:r>
      <w:hyperlink w:anchor="_Toc444098347" w:history="1">
        <w:r w:rsidRPr="001F2F9B">
          <w:rPr>
            <w:rStyle w:val="Hyperlink"/>
            <w:noProof/>
            <w:lang w:eastAsia="zh-CN"/>
          </w:rPr>
          <w:t>Figure 1: The Logo of the NDGDM.</w:t>
        </w:r>
        <w:r w:rsidRPr="001F2F9B">
          <w:rPr>
            <w:noProof/>
            <w:webHidden/>
          </w:rPr>
          <w:tab/>
        </w:r>
        <w:r w:rsidRPr="001F2F9B">
          <w:rPr>
            <w:noProof/>
            <w:webHidden/>
          </w:rPr>
          <w:fldChar w:fldCharType="begin"/>
        </w:r>
        <w:r w:rsidRPr="001F2F9B">
          <w:rPr>
            <w:noProof/>
            <w:webHidden/>
          </w:rPr>
          <w:instrText xml:space="preserve"> PAGEREF _Toc444098347 \h </w:instrText>
        </w:r>
        <w:r w:rsidRPr="001F2F9B">
          <w:rPr>
            <w:noProof/>
            <w:webHidden/>
          </w:rPr>
        </w:r>
        <w:r w:rsidRPr="001F2F9B">
          <w:rPr>
            <w:noProof/>
            <w:webHidden/>
          </w:rPr>
          <w:fldChar w:fldCharType="separate"/>
        </w:r>
        <w:r>
          <w:rPr>
            <w:noProof/>
            <w:webHidden/>
          </w:rPr>
          <w:t>841</w:t>
        </w:r>
        <w:r w:rsidRPr="001F2F9B">
          <w:rPr>
            <w:noProof/>
            <w:webHidden/>
          </w:rPr>
          <w:fldChar w:fldCharType="end"/>
        </w:r>
      </w:hyperlink>
    </w:p>
    <w:p w:rsidR="00501231" w:rsidRPr="001F2F9B" w:rsidRDefault="00501231" w:rsidP="00501231">
      <w:pPr>
        <w:pStyle w:val="Abbildungsverzeichnis"/>
        <w:tabs>
          <w:tab w:val="right" w:leader="dot" w:pos="9060"/>
        </w:tabs>
        <w:rPr>
          <w:rFonts w:eastAsiaTheme="minorEastAsia" w:cstheme="minorBidi"/>
          <w:noProof/>
          <w:lang w:eastAsia="en-GB"/>
        </w:rPr>
      </w:pPr>
      <w:hyperlink w:anchor="_Toc444098348" w:history="1">
        <w:r w:rsidRPr="001F2F9B">
          <w:rPr>
            <w:rStyle w:val="Hyperlink"/>
            <w:noProof/>
            <w:lang w:eastAsia="zh-CN"/>
          </w:rPr>
          <w:t>Figure 2: Risk Mapping of Hungary.</w:t>
        </w:r>
        <w:r w:rsidRPr="001F2F9B">
          <w:rPr>
            <w:noProof/>
            <w:webHidden/>
          </w:rPr>
          <w:tab/>
        </w:r>
        <w:r w:rsidRPr="001F2F9B">
          <w:rPr>
            <w:noProof/>
            <w:webHidden/>
          </w:rPr>
          <w:fldChar w:fldCharType="begin"/>
        </w:r>
        <w:r w:rsidRPr="001F2F9B">
          <w:rPr>
            <w:noProof/>
            <w:webHidden/>
          </w:rPr>
          <w:instrText xml:space="preserve"> PAGEREF _Toc444098348 \h </w:instrText>
        </w:r>
        <w:r w:rsidRPr="001F2F9B">
          <w:rPr>
            <w:noProof/>
            <w:webHidden/>
          </w:rPr>
        </w:r>
        <w:r w:rsidRPr="001F2F9B">
          <w:rPr>
            <w:noProof/>
            <w:webHidden/>
          </w:rPr>
          <w:fldChar w:fldCharType="separate"/>
        </w:r>
        <w:r>
          <w:rPr>
            <w:noProof/>
            <w:webHidden/>
          </w:rPr>
          <w:t>848</w:t>
        </w:r>
        <w:r w:rsidRPr="001F2F9B">
          <w:rPr>
            <w:noProof/>
            <w:webHidden/>
          </w:rPr>
          <w:fldChar w:fldCharType="end"/>
        </w:r>
      </w:hyperlink>
    </w:p>
    <w:p w:rsidR="00501231" w:rsidRPr="001F2F9B" w:rsidRDefault="00501231" w:rsidP="00501231">
      <w:pPr>
        <w:pStyle w:val="Abbildungsverzeichnis"/>
        <w:tabs>
          <w:tab w:val="right" w:leader="dot" w:pos="9060"/>
        </w:tabs>
        <w:rPr>
          <w:rFonts w:eastAsiaTheme="minorEastAsia" w:cstheme="minorBidi"/>
          <w:noProof/>
          <w:lang w:eastAsia="en-GB"/>
        </w:rPr>
      </w:pPr>
      <w:hyperlink w:anchor="_Toc444098349" w:history="1">
        <w:r w:rsidRPr="001F2F9B">
          <w:rPr>
            <w:rStyle w:val="Hyperlink"/>
            <w:noProof/>
            <w:lang w:eastAsia="zh-CN"/>
          </w:rPr>
          <w:t>Figure 3 . EU Solidarity Fund Activations.</w:t>
        </w:r>
        <w:r w:rsidRPr="001F2F9B">
          <w:rPr>
            <w:noProof/>
            <w:webHidden/>
          </w:rPr>
          <w:tab/>
        </w:r>
        <w:r w:rsidRPr="001F2F9B">
          <w:rPr>
            <w:noProof/>
            <w:webHidden/>
          </w:rPr>
          <w:fldChar w:fldCharType="begin"/>
        </w:r>
        <w:r w:rsidRPr="001F2F9B">
          <w:rPr>
            <w:noProof/>
            <w:webHidden/>
          </w:rPr>
          <w:instrText xml:space="preserve"> PAGEREF _Toc444098349 \h </w:instrText>
        </w:r>
        <w:r w:rsidRPr="001F2F9B">
          <w:rPr>
            <w:noProof/>
            <w:webHidden/>
          </w:rPr>
        </w:r>
        <w:r w:rsidRPr="001F2F9B">
          <w:rPr>
            <w:noProof/>
            <w:webHidden/>
          </w:rPr>
          <w:fldChar w:fldCharType="separate"/>
        </w:r>
        <w:r>
          <w:rPr>
            <w:noProof/>
            <w:webHidden/>
          </w:rPr>
          <w:t>855</w:t>
        </w:r>
        <w:r w:rsidRPr="001F2F9B">
          <w:rPr>
            <w:noProof/>
            <w:webHidden/>
          </w:rPr>
          <w:fldChar w:fldCharType="end"/>
        </w:r>
      </w:hyperlink>
    </w:p>
    <w:p w:rsidR="00501231" w:rsidRPr="001F2F9B" w:rsidRDefault="00501231" w:rsidP="00501231">
      <w:pPr>
        <w:tabs>
          <w:tab w:val="left" w:pos="4536"/>
        </w:tabs>
      </w:pPr>
      <w:r w:rsidRPr="001F2F9B">
        <w:fldChar w:fldCharType="end"/>
      </w:r>
    </w:p>
    <w:p w:rsidR="00501231" w:rsidRPr="001F2F9B" w:rsidRDefault="00501231" w:rsidP="00501231">
      <w:pPr>
        <w:pStyle w:val="berschrift2"/>
        <w:numPr>
          <w:ilvl w:val="0"/>
          <w:numId w:val="0"/>
        </w:numPr>
        <w:ind w:left="851" w:hanging="851"/>
        <w:rPr>
          <w:lang w:val="en-GB"/>
        </w:rPr>
      </w:pPr>
      <w:bookmarkStart w:id="21" w:name="_Toc444098294"/>
      <w:bookmarkStart w:id="22" w:name="_Toc444181362"/>
      <w:bookmarkStart w:id="23" w:name="_Toc445378736"/>
      <w:r w:rsidRPr="001F2F9B">
        <w:rPr>
          <w:lang w:val="en-GB"/>
        </w:rPr>
        <w:t>List of Tables</w:t>
      </w:r>
      <w:bookmarkEnd w:id="21"/>
      <w:bookmarkEnd w:id="22"/>
      <w:bookmarkEnd w:id="23"/>
    </w:p>
    <w:p w:rsidR="00501231" w:rsidRPr="001F2F9B" w:rsidRDefault="00501231" w:rsidP="00501231">
      <w:pPr>
        <w:pStyle w:val="Abbildungsverzeichnis"/>
        <w:tabs>
          <w:tab w:val="right" w:leader="dot" w:pos="9060"/>
        </w:tabs>
        <w:rPr>
          <w:rFonts w:eastAsiaTheme="minorEastAsia" w:cstheme="minorBidi"/>
          <w:noProof/>
          <w:lang w:eastAsia="en-GB"/>
        </w:rPr>
      </w:pPr>
      <w:r w:rsidRPr="001F2F9B">
        <w:fldChar w:fldCharType="begin"/>
      </w:r>
      <w:r w:rsidRPr="001F2F9B">
        <w:instrText xml:space="preserve"> TOC \h \z \c "Table" </w:instrText>
      </w:r>
      <w:r w:rsidRPr="001F2F9B">
        <w:fldChar w:fldCharType="separate"/>
      </w:r>
      <w:hyperlink w:anchor="_Toc444098350" w:history="1">
        <w:r w:rsidRPr="001F2F9B">
          <w:rPr>
            <w:rStyle w:val="Hyperlink"/>
            <w:bCs/>
            <w:noProof/>
            <w:lang w:eastAsia="zh-CN"/>
          </w:rPr>
          <w:t>Table 1: Classification of Risks.</w:t>
        </w:r>
        <w:r w:rsidRPr="001F2F9B">
          <w:rPr>
            <w:noProof/>
            <w:webHidden/>
          </w:rPr>
          <w:tab/>
        </w:r>
        <w:r w:rsidRPr="001F2F9B">
          <w:rPr>
            <w:noProof/>
            <w:webHidden/>
          </w:rPr>
          <w:fldChar w:fldCharType="begin"/>
        </w:r>
        <w:r w:rsidRPr="001F2F9B">
          <w:rPr>
            <w:noProof/>
            <w:webHidden/>
          </w:rPr>
          <w:instrText xml:space="preserve"> PAGEREF _Toc444098350 \h </w:instrText>
        </w:r>
        <w:r w:rsidRPr="001F2F9B">
          <w:rPr>
            <w:noProof/>
            <w:webHidden/>
          </w:rPr>
        </w:r>
        <w:r w:rsidRPr="001F2F9B">
          <w:rPr>
            <w:noProof/>
            <w:webHidden/>
          </w:rPr>
          <w:fldChar w:fldCharType="separate"/>
        </w:r>
        <w:r>
          <w:rPr>
            <w:noProof/>
            <w:webHidden/>
          </w:rPr>
          <w:t>847</w:t>
        </w:r>
        <w:r w:rsidRPr="001F2F9B">
          <w:rPr>
            <w:noProof/>
            <w:webHidden/>
          </w:rPr>
          <w:fldChar w:fldCharType="end"/>
        </w:r>
      </w:hyperlink>
    </w:p>
    <w:p w:rsidR="00501231" w:rsidRPr="001F2F9B" w:rsidRDefault="00501231" w:rsidP="00501231">
      <w:pPr>
        <w:pStyle w:val="Abbildungsverzeichnis"/>
        <w:tabs>
          <w:tab w:val="right" w:leader="dot" w:pos="9060"/>
        </w:tabs>
        <w:rPr>
          <w:rFonts w:eastAsiaTheme="minorEastAsia" w:cstheme="minorBidi"/>
          <w:noProof/>
          <w:lang w:eastAsia="en-GB"/>
        </w:rPr>
      </w:pPr>
      <w:hyperlink w:anchor="_Toc444098351" w:history="1">
        <w:r w:rsidRPr="001F2F9B">
          <w:rPr>
            <w:rStyle w:val="Hyperlink"/>
            <w:bCs/>
            <w:noProof/>
            <w:lang w:eastAsia="zh-CN"/>
          </w:rPr>
          <w:t>Table 2: The most affecting (in terms of financial damage) disasters in Hungary for the period 1900 – 2014.</w:t>
        </w:r>
        <w:r w:rsidRPr="001F2F9B">
          <w:rPr>
            <w:noProof/>
            <w:webHidden/>
          </w:rPr>
          <w:tab/>
        </w:r>
        <w:r w:rsidRPr="001F2F9B">
          <w:rPr>
            <w:noProof/>
            <w:webHidden/>
          </w:rPr>
          <w:fldChar w:fldCharType="begin"/>
        </w:r>
        <w:r w:rsidRPr="001F2F9B">
          <w:rPr>
            <w:noProof/>
            <w:webHidden/>
          </w:rPr>
          <w:instrText xml:space="preserve"> PAGEREF _Toc444098351 \h </w:instrText>
        </w:r>
        <w:r w:rsidRPr="001F2F9B">
          <w:rPr>
            <w:noProof/>
            <w:webHidden/>
          </w:rPr>
        </w:r>
        <w:r w:rsidRPr="001F2F9B">
          <w:rPr>
            <w:noProof/>
            <w:webHidden/>
          </w:rPr>
          <w:fldChar w:fldCharType="separate"/>
        </w:r>
        <w:r>
          <w:rPr>
            <w:noProof/>
            <w:webHidden/>
          </w:rPr>
          <w:t>849</w:t>
        </w:r>
        <w:r w:rsidRPr="001F2F9B">
          <w:rPr>
            <w:noProof/>
            <w:webHidden/>
          </w:rPr>
          <w:fldChar w:fldCharType="end"/>
        </w:r>
      </w:hyperlink>
    </w:p>
    <w:p w:rsidR="00501231" w:rsidRPr="001F2F9B" w:rsidRDefault="00501231" w:rsidP="00501231">
      <w:pPr>
        <w:pStyle w:val="Abbildungsverzeichnis"/>
        <w:tabs>
          <w:tab w:val="right" w:leader="dot" w:pos="9060"/>
        </w:tabs>
        <w:rPr>
          <w:rFonts w:eastAsiaTheme="minorEastAsia" w:cstheme="minorBidi"/>
          <w:noProof/>
          <w:lang w:eastAsia="en-GB"/>
        </w:rPr>
      </w:pPr>
      <w:hyperlink w:anchor="_Toc444098352" w:history="1">
        <w:r w:rsidRPr="001F2F9B">
          <w:rPr>
            <w:rStyle w:val="Hyperlink"/>
            <w:bCs/>
            <w:noProof/>
            <w:lang w:eastAsia="zh-CN"/>
          </w:rPr>
          <w:t>Table 3: The most affecting (in terms of people killed) disasters in Hungary for the period 1900 – 2014.</w:t>
        </w:r>
        <w:r w:rsidRPr="001F2F9B">
          <w:rPr>
            <w:noProof/>
            <w:webHidden/>
          </w:rPr>
          <w:tab/>
        </w:r>
        <w:r w:rsidRPr="001F2F9B">
          <w:rPr>
            <w:noProof/>
            <w:webHidden/>
          </w:rPr>
          <w:fldChar w:fldCharType="begin"/>
        </w:r>
        <w:r w:rsidRPr="001F2F9B">
          <w:rPr>
            <w:noProof/>
            <w:webHidden/>
          </w:rPr>
          <w:instrText xml:space="preserve"> PAGEREF _Toc444098352 \h </w:instrText>
        </w:r>
        <w:r w:rsidRPr="001F2F9B">
          <w:rPr>
            <w:noProof/>
            <w:webHidden/>
          </w:rPr>
        </w:r>
        <w:r w:rsidRPr="001F2F9B">
          <w:rPr>
            <w:noProof/>
            <w:webHidden/>
          </w:rPr>
          <w:fldChar w:fldCharType="separate"/>
        </w:r>
        <w:r>
          <w:rPr>
            <w:noProof/>
            <w:webHidden/>
          </w:rPr>
          <w:t>849</w:t>
        </w:r>
        <w:r w:rsidRPr="001F2F9B">
          <w:rPr>
            <w:noProof/>
            <w:webHidden/>
          </w:rPr>
          <w:fldChar w:fldCharType="end"/>
        </w:r>
      </w:hyperlink>
    </w:p>
    <w:p w:rsidR="00501231" w:rsidRPr="001F2F9B" w:rsidRDefault="00501231" w:rsidP="00501231">
      <w:pPr>
        <w:pStyle w:val="Abbildungsverzeichnis"/>
        <w:tabs>
          <w:tab w:val="right" w:leader="dot" w:pos="9060"/>
        </w:tabs>
        <w:rPr>
          <w:rFonts w:eastAsiaTheme="minorEastAsia" w:cstheme="minorBidi"/>
          <w:noProof/>
          <w:lang w:eastAsia="en-GB"/>
        </w:rPr>
      </w:pPr>
      <w:hyperlink w:anchor="_Toc444098353" w:history="1">
        <w:r w:rsidRPr="001F2F9B">
          <w:rPr>
            <w:rStyle w:val="Hyperlink"/>
            <w:bCs/>
            <w:noProof/>
            <w:lang w:eastAsia="zh-CN"/>
          </w:rPr>
          <w:t>Table 4: Summarised table of natural disasters in Hungary between 1900 and 2014.</w:t>
        </w:r>
        <w:r w:rsidRPr="001F2F9B">
          <w:rPr>
            <w:noProof/>
            <w:webHidden/>
          </w:rPr>
          <w:tab/>
        </w:r>
        <w:r w:rsidRPr="001F2F9B">
          <w:rPr>
            <w:noProof/>
            <w:webHidden/>
          </w:rPr>
          <w:fldChar w:fldCharType="begin"/>
        </w:r>
        <w:r w:rsidRPr="001F2F9B">
          <w:rPr>
            <w:noProof/>
            <w:webHidden/>
          </w:rPr>
          <w:instrText xml:space="preserve"> PAGEREF _Toc444098353 \h </w:instrText>
        </w:r>
        <w:r w:rsidRPr="001F2F9B">
          <w:rPr>
            <w:noProof/>
            <w:webHidden/>
          </w:rPr>
        </w:r>
        <w:r w:rsidRPr="001F2F9B">
          <w:rPr>
            <w:noProof/>
            <w:webHidden/>
          </w:rPr>
          <w:fldChar w:fldCharType="separate"/>
        </w:r>
        <w:r>
          <w:rPr>
            <w:noProof/>
            <w:webHidden/>
          </w:rPr>
          <w:t>850</w:t>
        </w:r>
        <w:r w:rsidRPr="001F2F9B">
          <w:rPr>
            <w:noProof/>
            <w:webHidden/>
          </w:rPr>
          <w:fldChar w:fldCharType="end"/>
        </w:r>
      </w:hyperlink>
    </w:p>
    <w:p w:rsidR="00501231" w:rsidRPr="001F2F9B" w:rsidRDefault="00501231" w:rsidP="00501231">
      <w:pPr>
        <w:pStyle w:val="Abbildungsverzeichnis"/>
        <w:tabs>
          <w:tab w:val="right" w:leader="dot" w:pos="9060"/>
        </w:tabs>
        <w:rPr>
          <w:rFonts w:eastAsiaTheme="minorEastAsia" w:cstheme="minorBidi"/>
          <w:noProof/>
          <w:lang w:eastAsia="en-GB"/>
        </w:rPr>
      </w:pPr>
      <w:hyperlink w:anchor="_Toc444098354" w:history="1">
        <w:r w:rsidRPr="001F2F9B">
          <w:rPr>
            <w:rStyle w:val="Hyperlink"/>
            <w:noProof/>
            <w:lang w:eastAsia="zh-CN"/>
          </w:rPr>
          <w:t>Table 5: Levels of Hungarian Crisis Management System.</w:t>
        </w:r>
        <w:r w:rsidRPr="001F2F9B">
          <w:rPr>
            <w:noProof/>
            <w:webHidden/>
          </w:rPr>
          <w:tab/>
        </w:r>
        <w:r w:rsidRPr="001F2F9B">
          <w:rPr>
            <w:noProof/>
            <w:webHidden/>
          </w:rPr>
          <w:fldChar w:fldCharType="begin"/>
        </w:r>
        <w:r w:rsidRPr="001F2F9B">
          <w:rPr>
            <w:noProof/>
            <w:webHidden/>
          </w:rPr>
          <w:instrText xml:space="preserve"> PAGEREF _Toc444098354 \h </w:instrText>
        </w:r>
        <w:r w:rsidRPr="001F2F9B">
          <w:rPr>
            <w:noProof/>
            <w:webHidden/>
          </w:rPr>
        </w:r>
        <w:r w:rsidRPr="001F2F9B">
          <w:rPr>
            <w:noProof/>
            <w:webHidden/>
          </w:rPr>
          <w:fldChar w:fldCharType="separate"/>
        </w:r>
        <w:r>
          <w:rPr>
            <w:noProof/>
            <w:webHidden/>
          </w:rPr>
          <w:t>863</w:t>
        </w:r>
        <w:r w:rsidRPr="001F2F9B">
          <w:rPr>
            <w:noProof/>
            <w:webHidden/>
          </w:rPr>
          <w:fldChar w:fldCharType="end"/>
        </w:r>
      </w:hyperlink>
    </w:p>
    <w:p w:rsidR="00501231" w:rsidRPr="001F2F9B" w:rsidRDefault="00501231" w:rsidP="00501231">
      <w:pPr>
        <w:tabs>
          <w:tab w:val="left" w:pos="4536"/>
        </w:tabs>
      </w:pPr>
      <w:r w:rsidRPr="001F2F9B">
        <w:fldChar w:fldCharType="end"/>
      </w:r>
    </w:p>
    <w:p w:rsidR="00501231" w:rsidRPr="001F2F9B" w:rsidRDefault="00501231" w:rsidP="00501231">
      <w:pPr>
        <w:tabs>
          <w:tab w:val="left" w:pos="4536"/>
        </w:tabs>
      </w:pPr>
    </w:p>
    <w:p w:rsidR="00501231" w:rsidRPr="001F2F9B" w:rsidRDefault="00501231" w:rsidP="00501231">
      <w:pPr>
        <w:pStyle w:val="berschrift2"/>
        <w:numPr>
          <w:ilvl w:val="0"/>
          <w:numId w:val="0"/>
        </w:numPr>
        <w:ind w:left="851" w:hanging="851"/>
        <w:rPr>
          <w:sz w:val="22"/>
          <w:szCs w:val="22"/>
          <w:lang w:val="en-GB"/>
        </w:rPr>
      </w:pPr>
      <w:bookmarkStart w:id="24" w:name="_Toc444098295"/>
      <w:bookmarkStart w:id="25" w:name="_Toc444181363"/>
      <w:bookmarkStart w:id="26" w:name="_Toc445378737"/>
      <w:r w:rsidRPr="001F2F9B">
        <w:rPr>
          <w:lang w:val="en-GB"/>
        </w:rPr>
        <w:t>List of Abbreviations</w:t>
      </w:r>
      <w:bookmarkEnd w:id="24"/>
      <w:bookmarkEnd w:id="25"/>
      <w:bookmarkEnd w:id="26"/>
    </w:p>
    <w:tbl>
      <w:tblPr>
        <w:tblW w:w="0" w:type="auto"/>
        <w:tblLayout w:type="fixed"/>
        <w:tblLook w:val="0000" w:firstRow="0" w:lastRow="0" w:firstColumn="0" w:lastColumn="0" w:noHBand="0" w:noVBand="0"/>
      </w:tblPr>
      <w:tblGrid>
        <w:gridCol w:w="1367"/>
        <w:gridCol w:w="7918"/>
      </w:tblGrid>
      <w:tr w:rsidR="00501231" w:rsidRPr="001F2F9B" w:rsidTr="005F6A2A">
        <w:tc>
          <w:tcPr>
            <w:tcW w:w="1367" w:type="dxa"/>
            <w:shd w:val="clear" w:color="auto" w:fill="auto"/>
          </w:tcPr>
          <w:p w:rsidR="00501231" w:rsidRPr="001F2F9B" w:rsidRDefault="00501231" w:rsidP="005F6A2A">
            <w:pPr>
              <w:tabs>
                <w:tab w:val="left" w:pos="851"/>
                <w:tab w:val="left" w:pos="4536"/>
              </w:tabs>
              <w:snapToGrid w:val="0"/>
            </w:pPr>
            <w:r w:rsidRPr="001F2F9B">
              <w:t>CEPC</w:t>
            </w:r>
          </w:p>
        </w:tc>
        <w:tc>
          <w:tcPr>
            <w:tcW w:w="7918" w:type="dxa"/>
            <w:shd w:val="clear" w:color="auto" w:fill="auto"/>
          </w:tcPr>
          <w:p w:rsidR="00501231" w:rsidRPr="001F2F9B" w:rsidRDefault="00501231" w:rsidP="005F6A2A">
            <w:pPr>
              <w:tabs>
                <w:tab w:val="left" w:pos="851"/>
                <w:tab w:val="left" w:pos="4536"/>
              </w:tabs>
              <w:snapToGrid w:val="0"/>
            </w:pPr>
            <w:r w:rsidRPr="001F2F9B">
              <w:t>Civil Emergency Planning Committee</w:t>
            </w:r>
          </w:p>
        </w:tc>
      </w:tr>
      <w:tr w:rsidR="00501231" w:rsidRPr="001F2F9B" w:rsidTr="005F6A2A">
        <w:tc>
          <w:tcPr>
            <w:tcW w:w="1367" w:type="dxa"/>
            <w:shd w:val="clear" w:color="auto" w:fill="auto"/>
          </w:tcPr>
          <w:p w:rsidR="00501231" w:rsidRPr="001F2F9B" w:rsidRDefault="00501231" w:rsidP="005F6A2A">
            <w:pPr>
              <w:snapToGrid w:val="0"/>
            </w:pPr>
            <w:r w:rsidRPr="001F2F9B">
              <w:t>CMDR</w:t>
            </w:r>
          </w:p>
        </w:tc>
        <w:tc>
          <w:tcPr>
            <w:tcW w:w="7918" w:type="dxa"/>
            <w:shd w:val="clear" w:color="auto" w:fill="auto"/>
          </w:tcPr>
          <w:p w:rsidR="00501231" w:rsidRPr="001F2F9B" w:rsidRDefault="00501231" w:rsidP="005F6A2A">
            <w:pPr>
              <w:snapToGrid w:val="0"/>
            </w:pPr>
            <w:r w:rsidRPr="001F2F9B">
              <w:t>Hungarian crisis management and disaster response</w:t>
            </w:r>
          </w:p>
        </w:tc>
      </w:tr>
      <w:tr w:rsidR="00501231" w:rsidRPr="001F2F9B" w:rsidTr="005F6A2A">
        <w:tc>
          <w:tcPr>
            <w:tcW w:w="1367" w:type="dxa"/>
            <w:shd w:val="clear" w:color="auto" w:fill="auto"/>
          </w:tcPr>
          <w:p w:rsidR="00501231" w:rsidRPr="001F2F9B" w:rsidRDefault="00501231" w:rsidP="005F6A2A">
            <w:pPr>
              <w:tabs>
                <w:tab w:val="left" w:pos="851"/>
                <w:tab w:val="left" w:pos="4536"/>
              </w:tabs>
            </w:pPr>
            <w:r w:rsidRPr="001F2F9B">
              <w:t>CPG</w:t>
            </w:r>
          </w:p>
        </w:tc>
        <w:tc>
          <w:tcPr>
            <w:tcW w:w="7918" w:type="dxa"/>
            <w:shd w:val="clear" w:color="auto" w:fill="auto"/>
          </w:tcPr>
          <w:p w:rsidR="00501231" w:rsidRPr="001F2F9B" w:rsidRDefault="00501231" w:rsidP="005F6A2A">
            <w:pPr>
              <w:tabs>
                <w:tab w:val="left" w:pos="851"/>
                <w:tab w:val="left" w:pos="4536"/>
              </w:tabs>
            </w:pPr>
            <w:r w:rsidRPr="001F2F9B">
              <w:t>Civil Protection Group</w:t>
            </w:r>
          </w:p>
        </w:tc>
      </w:tr>
      <w:tr w:rsidR="00501231" w:rsidRPr="001F2F9B" w:rsidTr="005F6A2A">
        <w:tc>
          <w:tcPr>
            <w:tcW w:w="1367" w:type="dxa"/>
            <w:shd w:val="clear" w:color="auto" w:fill="auto"/>
          </w:tcPr>
          <w:p w:rsidR="00501231" w:rsidRPr="001F2F9B" w:rsidRDefault="00501231" w:rsidP="005F6A2A">
            <w:pPr>
              <w:snapToGrid w:val="0"/>
            </w:pPr>
            <w:r w:rsidRPr="001F2F9B">
              <w:t>CTIF</w:t>
            </w:r>
          </w:p>
        </w:tc>
        <w:tc>
          <w:tcPr>
            <w:tcW w:w="7918" w:type="dxa"/>
            <w:shd w:val="clear" w:color="auto" w:fill="auto"/>
          </w:tcPr>
          <w:p w:rsidR="00501231" w:rsidRPr="001F2F9B" w:rsidRDefault="00501231" w:rsidP="005F6A2A">
            <w:pPr>
              <w:snapToGrid w:val="0"/>
            </w:pPr>
            <w:r w:rsidRPr="001F2F9B">
              <w:t>International Association of Fire and Rescue Service</w:t>
            </w:r>
          </w:p>
        </w:tc>
      </w:tr>
      <w:tr w:rsidR="00501231" w:rsidRPr="001F2F9B" w:rsidTr="005F6A2A">
        <w:tc>
          <w:tcPr>
            <w:tcW w:w="1367" w:type="dxa"/>
            <w:shd w:val="clear" w:color="auto" w:fill="auto"/>
          </w:tcPr>
          <w:p w:rsidR="00501231" w:rsidRPr="001F2F9B" w:rsidRDefault="00501231" w:rsidP="005F6A2A">
            <w:pPr>
              <w:tabs>
                <w:tab w:val="left" w:pos="851"/>
                <w:tab w:val="left" w:pos="4536"/>
              </w:tabs>
              <w:snapToGrid w:val="0"/>
            </w:pPr>
            <w:r w:rsidRPr="001F2F9B">
              <w:t>DMGCC</w:t>
            </w:r>
          </w:p>
        </w:tc>
        <w:tc>
          <w:tcPr>
            <w:tcW w:w="7918" w:type="dxa"/>
            <w:shd w:val="clear" w:color="auto" w:fill="auto"/>
          </w:tcPr>
          <w:p w:rsidR="00501231" w:rsidRPr="001F2F9B" w:rsidRDefault="00501231" w:rsidP="005F6A2A">
            <w:pPr>
              <w:tabs>
                <w:tab w:val="left" w:pos="851"/>
                <w:tab w:val="left" w:pos="4536"/>
              </w:tabs>
              <w:snapToGrid w:val="0"/>
            </w:pPr>
            <w:r w:rsidRPr="001F2F9B">
              <w:t>Disaster Management Governmental Coordination Committee</w:t>
            </w:r>
          </w:p>
        </w:tc>
      </w:tr>
      <w:tr w:rsidR="00501231" w:rsidRPr="001F2F9B" w:rsidTr="005F6A2A">
        <w:tc>
          <w:tcPr>
            <w:tcW w:w="1367" w:type="dxa"/>
            <w:shd w:val="clear" w:color="auto" w:fill="auto"/>
          </w:tcPr>
          <w:p w:rsidR="00501231" w:rsidRPr="001F2F9B" w:rsidRDefault="00501231" w:rsidP="005F6A2A">
            <w:pPr>
              <w:tabs>
                <w:tab w:val="left" w:pos="851"/>
                <w:tab w:val="left" w:pos="4536"/>
              </w:tabs>
              <w:snapToGrid w:val="0"/>
            </w:pPr>
            <w:r w:rsidRPr="001F2F9B">
              <w:t>DPPI SEE</w:t>
            </w:r>
          </w:p>
        </w:tc>
        <w:tc>
          <w:tcPr>
            <w:tcW w:w="7918" w:type="dxa"/>
            <w:shd w:val="clear" w:color="auto" w:fill="auto"/>
          </w:tcPr>
          <w:p w:rsidR="00501231" w:rsidRPr="001F2F9B" w:rsidRDefault="00501231" w:rsidP="005F6A2A">
            <w:pPr>
              <w:tabs>
                <w:tab w:val="left" w:pos="851"/>
                <w:tab w:val="left" w:pos="4536"/>
              </w:tabs>
              <w:snapToGrid w:val="0"/>
            </w:pPr>
            <w:r w:rsidRPr="001F2F9B">
              <w:t>Disaster Preparedness and Prevention Initiative for South-Eastern Europe</w:t>
            </w:r>
          </w:p>
        </w:tc>
      </w:tr>
      <w:tr w:rsidR="00501231" w:rsidRPr="001F2F9B" w:rsidTr="005F6A2A">
        <w:tc>
          <w:tcPr>
            <w:tcW w:w="1367" w:type="dxa"/>
            <w:shd w:val="clear" w:color="auto" w:fill="auto"/>
          </w:tcPr>
          <w:p w:rsidR="00501231" w:rsidRPr="001F2F9B" w:rsidRDefault="00501231" w:rsidP="005F6A2A">
            <w:pPr>
              <w:snapToGrid w:val="0"/>
            </w:pPr>
            <w:r w:rsidRPr="001F2F9B">
              <w:t>DREF</w:t>
            </w:r>
          </w:p>
        </w:tc>
        <w:tc>
          <w:tcPr>
            <w:tcW w:w="7918" w:type="dxa"/>
            <w:shd w:val="clear" w:color="auto" w:fill="auto"/>
          </w:tcPr>
          <w:p w:rsidR="00501231" w:rsidRPr="001F2F9B" w:rsidRDefault="00501231" w:rsidP="005F6A2A">
            <w:pPr>
              <w:snapToGrid w:val="0"/>
            </w:pPr>
            <w:r w:rsidRPr="001F2F9B">
              <w:t>Disaster Relief Emergency Fund</w:t>
            </w:r>
          </w:p>
        </w:tc>
      </w:tr>
      <w:tr w:rsidR="00501231" w:rsidRPr="001F2F9B" w:rsidTr="005F6A2A">
        <w:tc>
          <w:tcPr>
            <w:tcW w:w="1367" w:type="dxa"/>
            <w:shd w:val="clear" w:color="auto" w:fill="auto"/>
          </w:tcPr>
          <w:p w:rsidR="00501231" w:rsidRPr="001F2F9B" w:rsidRDefault="00501231" w:rsidP="005F6A2A">
            <w:pPr>
              <w:snapToGrid w:val="0"/>
            </w:pPr>
            <w:r w:rsidRPr="001F2F9B">
              <w:t>EADRCC</w:t>
            </w:r>
          </w:p>
        </w:tc>
        <w:tc>
          <w:tcPr>
            <w:tcW w:w="7918" w:type="dxa"/>
            <w:shd w:val="clear" w:color="auto" w:fill="auto"/>
          </w:tcPr>
          <w:p w:rsidR="00501231" w:rsidRPr="001F2F9B" w:rsidRDefault="00501231" w:rsidP="005F6A2A">
            <w:pPr>
              <w:snapToGrid w:val="0"/>
            </w:pPr>
            <w:r w:rsidRPr="001F2F9B">
              <w:t>Euro-Atlantic Disaster Response Coordination Centre</w:t>
            </w:r>
          </w:p>
        </w:tc>
      </w:tr>
      <w:tr w:rsidR="00501231" w:rsidRPr="001F2F9B" w:rsidTr="005F6A2A">
        <w:tc>
          <w:tcPr>
            <w:tcW w:w="1367" w:type="dxa"/>
            <w:shd w:val="clear" w:color="auto" w:fill="auto"/>
          </w:tcPr>
          <w:p w:rsidR="00501231" w:rsidRPr="001F2F9B" w:rsidRDefault="00501231" w:rsidP="005F6A2A">
            <w:pPr>
              <w:snapToGrid w:val="0"/>
            </w:pPr>
            <w:r w:rsidRPr="001F2F9B">
              <w:t>EU ERCC</w:t>
            </w:r>
          </w:p>
        </w:tc>
        <w:tc>
          <w:tcPr>
            <w:tcW w:w="7918" w:type="dxa"/>
            <w:shd w:val="clear" w:color="auto" w:fill="auto"/>
          </w:tcPr>
          <w:p w:rsidR="00501231" w:rsidRPr="001F2F9B" w:rsidRDefault="00501231" w:rsidP="005F6A2A">
            <w:pPr>
              <w:snapToGrid w:val="0"/>
            </w:pPr>
            <w:r w:rsidRPr="001F2F9B">
              <w:t>Emergency Response Coordination Centre</w:t>
            </w:r>
          </w:p>
        </w:tc>
      </w:tr>
      <w:tr w:rsidR="00501231" w:rsidRPr="001F2F9B" w:rsidTr="005F6A2A">
        <w:tc>
          <w:tcPr>
            <w:tcW w:w="1367" w:type="dxa"/>
            <w:shd w:val="clear" w:color="auto" w:fill="auto"/>
          </w:tcPr>
          <w:p w:rsidR="00501231" w:rsidRPr="001F2F9B" w:rsidRDefault="00501231" w:rsidP="005F6A2A">
            <w:pPr>
              <w:snapToGrid w:val="0"/>
            </w:pPr>
            <w:r w:rsidRPr="001F2F9B">
              <w:t>EU MIC</w:t>
            </w:r>
          </w:p>
        </w:tc>
        <w:tc>
          <w:tcPr>
            <w:tcW w:w="7918" w:type="dxa"/>
            <w:shd w:val="clear" w:color="auto" w:fill="auto"/>
          </w:tcPr>
          <w:p w:rsidR="00501231" w:rsidRPr="001F2F9B" w:rsidRDefault="00501231" w:rsidP="005F6A2A">
            <w:pPr>
              <w:snapToGrid w:val="0"/>
            </w:pPr>
            <w:r w:rsidRPr="001F2F9B">
              <w:t>EU Monitoring and Information Centre</w:t>
            </w:r>
          </w:p>
        </w:tc>
      </w:tr>
      <w:tr w:rsidR="00501231" w:rsidRPr="001F2F9B" w:rsidTr="005F6A2A">
        <w:tc>
          <w:tcPr>
            <w:tcW w:w="1367" w:type="dxa"/>
            <w:shd w:val="clear" w:color="auto" w:fill="auto"/>
          </w:tcPr>
          <w:p w:rsidR="00501231" w:rsidRPr="001F2F9B" w:rsidRDefault="00501231" w:rsidP="005F6A2A">
            <w:pPr>
              <w:snapToGrid w:val="0"/>
            </w:pPr>
            <w:r w:rsidRPr="001F2F9B">
              <w:t>FEU</w:t>
            </w:r>
          </w:p>
        </w:tc>
        <w:tc>
          <w:tcPr>
            <w:tcW w:w="7918" w:type="dxa"/>
            <w:shd w:val="clear" w:color="auto" w:fill="auto"/>
          </w:tcPr>
          <w:p w:rsidR="00501231" w:rsidRPr="001F2F9B" w:rsidRDefault="00501231" w:rsidP="005F6A2A">
            <w:pPr>
              <w:snapToGrid w:val="0"/>
            </w:pPr>
            <w:r w:rsidRPr="001F2F9B">
              <w:t>Federation of the European Union Fire Officer Associations</w:t>
            </w:r>
          </w:p>
        </w:tc>
      </w:tr>
      <w:tr w:rsidR="00501231" w:rsidRPr="001F2F9B" w:rsidTr="005F6A2A">
        <w:tc>
          <w:tcPr>
            <w:tcW w:w="1367" w:type="dxa"/>
            <w:shd w:val="clear" w:color="auto" w:fill="auto"/>
          </w:tcPr>
          <w:p w:rsidR="00501231" w:rsidRPr="001F2F9B" w:rsidRDefault="00501231" w:rsidP="005F6A2A">
            <w:pPr>
              <w:tabs>
                <w:tab w:val="left" w:pos="851"/>
                <w:tab w:val="left" w:pos="4536"/>
              </w:tabs>
              <w:snapToGrid w:val="0"/>
            </w:pPr>
            <w:r w:rsidRPr="001F2F9B">
              <w:t>GCCR</w:t>
            </w:r>
          </w:p>
        </w:tc>
        <w:tc>
          <w:tcPr>
            <w:tcW w:w="7918" w:type="dxa"/>
            <w:shd w:val="clear" w:color="auto" w:fill="auto"/>
          </w:tcPr>
          <w:p w:rsidR="00501231" w:rsidRPr="001F2F9B" w:rsidRDefault="00501231" w:rsidP="005F6A2A">
            <w:pPr>
              <w:tabs>
                <w:tab w:val="left" w:pos="851"/>
                <w:tab w:val="left" w:pos="4536"/>
              </w:tabs>
              <w:snapToGrid w:val="0"/>
            </w:pPr>
            <w:r w:rsidRPr="001F2F9B">
              <w:t>Governmental Coordination Centre for Reconstruction (GCCR)</w:t>
            </w:r>
          </w:p>
        </w:tc>
      </w:tr>
      <w:tr w:rsidR="00501231" w:rsidRPr="001F2F9B" w:rsidTr="005F6A2A">
        <w:tc>
          <w:tcPr>
            <w:tcW w:w="1367" w:type="dxa"/>
            <w:shd w:val="clear" w:color="auto" w:fill="auto"/>
          </w:tcPr>
          <w:p w:rsidR="00501231" w:rsidRPr="001F2F9B" w:rsidRDefault="00501231" w:rsidP="005F6A2A">
            <w:pPr>
              <w:tabs>
                <w:tab w:val="left" w:pos="851"/>
                <w:tab w:val="left" w:pos="4536"/>
              </w:tabs>
              <w:snapToGrid w:val="0"/>
            </w:pPr>
            <w:r w:rsidRPr="001F2F9B">
              <w:t>HFA</w:t>
            </w:r>
          </w:p>
        </w:tc>
        <w:tc>
          <w:tcPr>
            <w:tcW w:w="7918" w:type="dxa"/>
            <w:shd w:val="clear" w:color="auto" w:fill="auto"/>
          </w:tcPr>
          <w:p w:rsidR="00501231" w:rsidRPr="001F2F9B" w:rsidRDefault="00501231" w:rsidP="005F6A2A">
            <w:pPr>
              <w:tabs>
                <w:tab w:val="left" w:pos="851"/>
                <w:tab w:val="left" w:pos="4536"/>
              </w:tabs>
              <w:snapToGrid w:val="0"/>
            </w:pPr>
            <w:r w:rsidRPr="001F2F9B">
              <w:t>Hyogo Framework for Action</w:t>
            </w:r>
          </w:p>
        </w:tc>
      </w:tr>
      <w:tr w:rsidR="00501231" w:rsidRPr="001F2F9B" w:rsidTr="005F6A2A">
        <w:tc>
          <w:tcPr>
            <w:tcW w:w="1367" w:type="dxa"/>
            <w:shd w:val="clear" w:color="auto" w:fill="auto"/>
          </w:tcPr>
          <w:p w:rsidR="00501231" w:rsidRPr="001F2F9B" w:rsidRDefault="00501231" w:rsidP="005F6A2A">
            <w:pPr>
              <w:tabs>
                <w:tab w:val="left" w:pos="851"/>
                <w:tab w:val="left" w:pos="4536"/>
              </w:tabs>
              <w:snapToGrid w:val="0"/>
            </w:pPr>
            <w:r w:rsidRPr="001F2F9B">
              <w:t>HUNOR</w:t>
            </w:r>
          </w:p>
        </w:tc>
        <w:tc>
          <w:tcPr>
            <w:tcW w:w="7918" w:type="dxa"/>
            <w:shd w:val="clear" w:color="auto" w:fill="auto"/>
          </w:tcPr>
          <w:p w:rsidR="00501231" w:rsidRPr="001F2F9B" w:rsidRDefault="00501231" w:rsidP="005F6A2A">
            <w:pPr>
              <w:tabs>
                <w:tab w:val="left" w:pos="851"/>
                <w:tab w:val="left" w:pos="4536"/>
              </w:tabs>
              <w:snapToGrid w:val="0"/>
            </w:pPr>
            <w:r w:rsidRPr="001F2F9B">
              <w:t>Hungarian National Organisation for Rescue Services</w:t>
            </w:r>
          </w:p>
        </w:tc>
      </w:tr>
      <w:tr w:rsidR="00501231" w:rsidRPr="001F2F9B" w:rsidTr="005F6A2A">
        <w:tc>
          <w:tcPr>
            <w:tcW w:w="1367" w:type="dxa"/>
            <w:shd w:val="clear" w:color="auto" w:fill="auto"/>
          </w:tcPr>
          <w:p w:rsidR="00501231" w:rsidRPr="001F2F9B" w:rsidRDefault="00501231" w:rsidP="005F6A2A">
            <w:pPr>
              <w:tabs>
                <w:tab w:val="left" w:pos="851"/>
                <w:tab w:val="left" w:pos="4536"/>
              </w:tabs>
              <w:snapToGrid w:val="0"/>
            </w:pPr>
            <w:r w:rsidRPr="001F2F9B">
              <w:t>IDC</w:t>
            </w:r>
          </w:p>
        </w:tc>
        <w:tc>
          <w:tcPr>
            <w:tcW w:w="7918" w:type="dxa"/>
            <w:shd w:val="clear" w:color="auto" w:fill="auto"/>
          </w:tcPr>
          <w:p w:rsidR="00501231" w:rsidRPr="001F2F9B" w:rsidRDefault="00501231" w:rsidP="005F6A2A">
            <w:pPr>
              <w:tabs>
                <w:tab w:val="left" w:pos="851"/>
                <w:tab w:val="left" w:pos="4536"/>
              </w:tabs>
              <w:snapToGrid w:val="0"/>
            </w:pPr>
            <w:r w:rsidRPr="001F2F9B">
              <w:t>International Development Cooperation</w:t>
            </w:r>
          </w:p>
        </w:tc>
      </w:tr>
      <w:tr w:rsidR="00501231" w:rsidRPr="001F2F9B" w:rsidTr="005F6A2A">
        <w:tc>
          <w:tcPr>
            <w:tcW w:w="1367" w:type="dxa"/>
            <w:shd w:val="clear" w:color="auto" w:fill="auto"/>
          </w:tcPr>
          <w:p w:rsidR="00501231" w:rsidRPr="001F2F9B" w:rsidRDefault="00501231" w:rsidP="005F6A2A">
            <w:pPr>
              <w:snapToGrid w:val="0"/>
            </w:pPr>
            <w:r w:rsidRPr="001F2F9B">
              <w:t>INCA</w:t>
            </w:r>
          </w:p>
        </w:tc>
        <w:tc>
          <w:tcPr>
            <w:tcW w:w="7918" w:type="dxa"/>
            <w:shd w:val="clear" w:color="auto" w:fill="auto"/>
          </w:tcPr>
          <w:p w:rsidR="00501231" w:rsidRPr="001F2F9B" w:rsidRDefault="00501231" w:rsidP="005F6A2A">
            <w:pPr>
              <w:snapToGrid w:val="0"/>
            </w:pPr>
            <w:r w:rsidRPr="001F2F9B">
              <w:t>Integrated Nowcasting System for the Central European Area</w:t>
            </w:r>
          </w:p>
        </w:tc>
      </w:tr>
      <w:tr w:rsidR="00501231" w:rsidRPr="001F2F9B" w:rsidTr="005F6A2A">
        <w:tc>
          <w:tcPr>
            <w:tcW w:w="1367" w:type="dxa"/>
            <w:shd w:val="clear" w:color="auto" w:fill="auto"/>
          </w:tcPr>
          <w:p w:rsidR="00501231" w:rsidRPr="001F2F9B" w:rsidRDefault="00501231" w:rsidP="005F6A2A">
            <w:pPr>
              <w:snapToGrid w:val="0"/>
            </w:pPr>
            <w:r w:rsidRPr="001F2F9B">
              <w:t>INSARAG</w:t>
            </w:r>
          </w:p>
        </w:tc>
        <w:tc>
          <w:tcPr>
            <w:tcW w:w="7918" w:type="dxa"/>
            <w:shd w:val="clear" w:color="auto" w:fill="auto"/>
          </w:tcPr>
          <w:p w:rsidR="00501231" w:rsidRPr="001F2F9B" w:rsidRDefault="00501231" w:rsidP="005F6A2A">
            <w:pPr>
              <w:snapToGrid w:val="0"/>
            </w:pPr>
            <w:r w:rsidRPr="001F2F9B">
              <w:t>International Search and Rescue Advisory Group</w:t>
            </w:r>
          </w:p>
        </w:tc>
      </w:tr>
      <w:tr w:rsidR="00501231" w:rsidRPr="001F2F9B" w:rsidTr="005F6A2A">
        <w:tc>
          <w:tcPr>
            <w:tcW w:w="1367" w:type="dxa"/>
            <w:shd w:val="clear" w:color="auto" w:fill="auto"/>
          </w:tcPr>
          <w:p w:rsidR="00501231" w:rsidRPr="001F2F9B" w:rsidRDefault="00501231" w:rsidP="005F6A2A">
            <w:r w:rsidRPr="001F2F9B">
              <w:t>JHA</w:t>
            </w:r>
          </w:p>
        </w:tc>
        <w:tc>
          <w:tcPr>
            <w:tcW w:w="7918" w:type="dxa"/>
            <w:shd w:val="clear" w:color="auto" w:fill="auto"/>
          </w:tcPr>
          <w:p w:rsidR="00501231" w:rsidRPr="001F2F9B" w:rsidRDefault="00501231" w:rsidP="005F6A2A">
            <w:r w:rsidRPr="001F2F9B">
              <w:t xml:space="preserve">Justice and Home Affairs </w:t>
            </w:r>
          </w:p>
        </w:tc>
      </w:tr>
      <w:tr w:rsidR="00501231" w:rsidRPr="001F2F9B" w:rsidTr="005F6A2A">
        <w:tc>
          <w:tcPr>
            <w:tcW w:w="1367" w:type="dxa"/>
            <w:shd w:val="clear" w:color="auto" w:fill="auto"/>
          </w:tcPr>
          <w:p w:rsidR="00501231" w:rsidRPr="001F2F9B" w:rsidRDefault="00501231" w:rsidP="005F6A2A">
            <w:pPr>
              <w:snapToGrid w:val="0"/>
            </w:pPr>
            <w:r w:rsidRPr="001F2F9B">
              <w:lastRenderedPageBreak/>
              <w:t>JRC</w:t>
            </w:r>
          </w:p>
        </w:tc>
        <w:tc>
          <w:tcPr>
            <w:tcW w:w="7918" w:type="dxa"/>
            <w:shd w:val="clear" w:color="auto" w:fill="auto"/>
          </w:tcPr>
          <w:p w:rsidR="00501231" w:rsidRPr="001F2F9B" w:rsidRDefault="00501231" w:rsidP="005F6A2A">
            <w:pPr>
              <w:snapToGrid w:val="0"/>
            </w:pPr>
            <w:r w:rsidRPr="001F2F9B">
              <w:rPr>
                <w:lang w:eastAsia="zh-CN"/>
              </w:rPr>
              <w:t>[EU] Joint Research Centre</w:t>
            </w:r>
          </w:p>
        </w:tc>
      </w:tr>
      <w:tr w:rsidR="00501231" w:rsidRPr="001F2F9B" w:rsidTr="005F6A2A">
        <w:tc>
          <w:tcPr>
            <w:tcW w:w="1367" w:type="dxa"/>
            <w:shd w:val="clear" w:color="auto" w:fill="auto"/>
          </w:tcPr>
          <w:p w:rsidR="00501231" w:rsidRPr="001F2F9B" w:rsidRDefault="00501231" w:rsidP="005F6A2A">
            <w:pPr>
              <w:snapToGrid w:val="0"/>
            </w:pPr>
            <w:r w:rsidRPr="001F2F9B">
              <w:t>MoLaRi</w:t>
            </w:r>
          </w:p>
        </w:tc>
        <w:tc>
          <w:tcPr>
            <w:tcW w:w="7918" w:type="dxa"/>
            <w:shd w:val="clear" w:color="auto" w:fill="auto"/>
          </w:tcPr>
          <w:p w:rsidR="00501231" w:rsidRPr="001F2F9B" w:rsidRDefault="00501231" w:rsidP="005F6A2A">
            <w:pPr>
              <w:snapToGrid w:val="0"/>
            </w:pPr>
            <w:r w:rsidRPr="001F2F9B">
              <w:t>Monitoring and Public Alarm System</w:t>
            </w:r>
          </w:p>
        </w:tc>
      </w:tr>
      <w:tr w:rsidR="00501231" w:rsidRPr="001F2F9B" w:rsidTr="005F6A2A">
        <w:tc>
          <w:tcPr>
            <w:tcW w:w="1367" w:type="dxa"/>
            <w:shd w:val="clear" w:color="auto" w:fill="auto"/>
          </w:tcPr>
          <w:p w:rsidR="00501231" w:rsidRPr="001F2F9B" w:rsidRDefault="00501231" w:rsidP="005F6A2A">
            <w:pPr>
              <w:snapToGrid w:val="0"/>
            </w:pPr>
            <w:r w:rsidRPr="001F2F9B">
              <w:t>NDGDM</w:t>
            </w:r>
          </w:p>
        </w:tc>
        <w:tc>
          <w:tcPr>
            <w:tcW w:w="7918" w:type="dxa"/>
            <w:shd w:val="clear" w:color="auto" w:fill="auto"/>
          </w:tcPr>
          <w:p w:rsidR="00501231" w:rsidRPr="001F2F9B" w:rsidRDefault="00501231" w:rsidP="005F6A2A">
            <w:r w:rsidRPr="001F2F9B">
              <w:t>National Directorate General for Disaster Management</w:t>
            </w:r>
          </w:p>
        </w:tc>
      </w:tr>
      <w:tr w:rsidR="00501231" w:rsidRPr="001F2F9B" w:rsidTr="005F6A2A">
        <w:tc>
          <w:tcPr>
            <w:tcW w:w="1367" w:type="dxa"/>
            <w:shd w:val="clear" w:color="auto" w:fill="auto"/>
          </w:tcPr>
          <w:p w:rsidR="00501231" w:rsidRPr="001F2F9B" w:rsidRDefault="00501231" w:rsidP="005F6A2A">
            <w:pPr>
              <w:snapToGrid w:val="0"/>
            </w:pPr>
            <w:r w:rsidRPr="001F2F9B">
              <w:t>OCHA</w:t>
            </w:r>
          </w:p>
        </w:tc>
        <w:tc>
          <w:tcPr>
            <w:tcW w:w="7918" w:type="dxa"/>
            <w:shd w:val="clear" w:color="auto" w:fill="auto"/>
          </w:tcPr>
          <w:p w:rsidR="00501231" w:rsidRPr="001F2F9B" w:rsidRDefault="00501231" w:rsidP="005F6A2A">
            <w:pPr>
              <w:snapToGrid w:val="0"/>
            </w:pPr>
            <w:r w:rsidRPr="001F2F9B">
              <w:t>UN Office for Coordination of Humanitarian Affairs</w:t>
            </w:r>
          </w:p>
        </w:tc>
      </w:tr>
      <w:tr w:rsidR="00501231" w:rsidRPr="001F2F9B" w:rsidTr="005F6A2A">
        <w:tc>
          <w:tcPr>
            <w:tcW w:w="1367" w:type="dxa"/>
            <w:shd w:val="clear" w:color="auto" w:fill="auto"/>
          </w:tcPr>
          <w:p w:rsidR="00501231" w:rsidRPr="001F2F9B" w:rsidRDefault="00501231" w:rsidP="005F6A2A">
            <w:pPr>
              <w:tabs>
                <w:tab w:val="left" w:pos="851"/>
                <w:tab w:val="left" w:pos="4536"/>
              </w:tabs>
              <w:snapToGrid w:val="0"/>
            </w:pPr>
            <w:r w:rsidRPr="001F2F9B">
              <w:rPr>
                <w:rFonts w:eastAsia="FuturaStd-Light"/>
                <w:color w:val="000000"/>
              </w:rPr>
              <w:t>OMSZ</w:t>
            </w:r>
          </w:p>
        </w:tc>
        <w:tc>
          <w:tcPr>
            <w:tcW w:w="7918" w:type="dxa"/>
            <w:shd w:val="clear" w:color="auto" w:fill="auto"/>
          </w:tcPr>
          <w:p w:rsidR="00501231" w:rsidRPr="001F2F9B" w:rsidRDefault="00501231" w:rsidP="005F6A2A">
            <w:pPr>
              <w:tabs>
                <w:tab w:val="left" w:pos="851"/>
                <w:tab w:val="left" w:pos="4536"/>
              </w:tabs>
              <w:snapToGrid w:val="0"/>
            </w:pPr>
            <w:r w:rsidRPr="001F2F9B">
              <w:t>Hungarian Meteorological Service</w:t>
            </w:r>
          </w:p>
        </w:tc>
      </w:tr>
      <w:tr w:rsidR="00501231" w:rsidRPr="00FE175A" w:rsidTr="005F6A2A">
        <w:tc>
          <w:tcPr>
            <w:tcW w:w="1367" w:type="dxa"/>
            <w:shd w:val="clear" w:color="auto" w:fill="auto"/>
          </w:tcPr>
          <w:p w:rsidR="00501231" w:rsidRPr="001F2F9B" w:rsidRDefault="00501231" w:rsidP="005F6A2A">
            <w:pPr>
              <w:snapToGrid w:val="0"/>
            </w:pPr>
            <w:r w:rsidRPr="001F2F9B">
              <w:t>PECO</w:t>
            </w:r>
          </w:p>
        </w:tc>
        <w:tc>
          <w:tcPr>
            <w:tcW w:w="7918" w:type="dxa"/>
            <w:shd w:val="clear" w:color="auto" w:fill="auto"/>
          </w:tcPr>
          <w:p w:rsidR="00501231" w:rsidRPr="00BD4CF3" w:rsidRDefault="00501231" w:rsidP="005F6A2A">
            <w:pPr>
              <w:snapToGrid w:val="0"/>
              <w:rPr>
                <w:lang w:val="fr-FR"/>
              </w:rPr>
            </w:pPr>
            <w:r w:rsidRPr="00BD4CF3">
              <w:rPr>
                <w:lang w:val="fr-FR"/>
              </w:rPr>
              <w:t>Pays d'Europe Centrale et Orientale</w:t>
            </w:r>
          </w:p>
        </w:tc>
      </w:tr>
      <w:tr w:rsidR="00501231" w:rsidRPr="001F2F9B" w:rsidTr="005F6A2A">
        <w:tc>
          <w:tcPr>
            <w:tcW w:w="1367" w:type="dxa"/>
            <w:shd w:val="clear" w:color="auto" w:fill="auto"/>
          </w:tcPr>
          <w:p w:rsidR="00501231" w:rsidRPr="001F2F9B" w:rsidRDefault="00501231" w:rsidP="005F6A2A">
            <w:pPr>
              <w:snapToGrid w:val="0"/>
            </w:pPr>
            <w:r w:rsidRPr="001F2F9B">
              <w:t>PPA</w:t>
            </w:r>
          </w:p>
        </w:tc>
        <w:tc>
          <w:tcPr>
            <w:tcW w:w="7918" w:type="dxa"/>
            <w:shd w:val="clear" w:color="auto" w:fill="auto"/>
          </w:tcPr>
          <w:p w:rsidR="00501231" w:rsidRPr="001F2F9B" w:rsidRDefault="00501231" w:rsidP="005F6A2A">
            <w:pPr>
              <w:snapToGrid w:val="0"/>
            </w:pPr>
            <w:r w:rsidRPr="001F2F9B">
              <w:t>Public Procurement Act</w:t>
            </w:r>
          </w:p>
        </w:tc>
      </w:tr>
      <w:tr w:rsidR="00501231" w:rsidRPr="001F2F9B" w:rsidTr="005F6A2A">
        <w:tc>
          <w:tcPr>
            <w:tcW w:w="1367" w:type="dxa"/>
            <w:shd w:val="clear" w:color="auto" w:fill="auto"/>
          </w:tcPr>
          <w:p w:rsidR="00501231" w:rsidRPr="001F2F9B" w:rsidRDefault="00501231" w:rsidP="005F6A2A">
            <w:pPr>
              <w:snapToGrid w:val="0"/>
            </w:pPr>
            <w:r w:rsidRPr="001F2F9B">
              <w:t>RSOE</w:t>
            </w:r>
          </w:p>
        </w:tc>
        <w:tc>
          <w:tcPr>
            <w:tcW w:w="7918" w:type="dxa"/>
            <w:shd w:val="clear" w:color="auto" w:fill="auto"/>
          </w:tcPr>
          <w:p w:rsidR="00501231" w:rsidRPr="001F2F9B" w:rsidRDefault="00501231" w:rsidP="005F6A2A">
            <w:pPr>
              <w:snapToGrid w:val="0"/>
            </w:pPr>
            <w:r w:rsidRPr="001F2F9B">
              <w:t>National Association of Radio Distress-Signalling and Infocommunications</w:t>
            </w:r>
          </w:p>
        </w:tc>
      </w:tr>
      <w:tr w:rsidR="00501231" w:rsidRPr="001F2F9B" w:rsidTr="005F6A2A">
        <w:tc>
          <w:tcPr>
            <w:tcW w:w="1367" w:type="dxa"/>
            <w:shd w:val="clear" w:color="auto" w:fill="auto"/>
          </w:tcPr>
          <w:p w:rsidR="00501231" w:rsidRPr="001F2F9B" w:rsidRDefault="00501231" w:rsidP="005F6A2A">
            <w:pPr>
              <w:snapToGrid w:val="0"/>
            </w:pPr>
            <w:r w:rsidRPr="001F2F9B">
              <w:t>TIC</w:t>
            </w:r>
          </w:p>
        </w:tc>
        <w:tc>
          <w:tcPr>
            <w:tcW w:w="7918" w:type="dxa"/>
            <w:shd w:val="clear" w:color="auto" w:fill="auto"/>
          </w:tcPr>
          <w:p w:rsidR="00501231" w:rsidRPr="001F2F9B" w:rsidRDefault="00501231" w:rsidP="005F6A2A">
            <w:pPr>
              <w:snapToGrid w:val="0"/>
            </w:pPr>
            <w:r w:rsidRPr="001F2F9B">
              <w:t>Territorial information Centre</w:t>
            </w:r>
          </w:p>
        </w:tc>
      </w:tr>
      <w:tr w:rsidR="00501231" w:rsidRPr="001F2F9B" w:rsidTr="005F6A2A">
        <w:tc>
          <w:tcPr>
            <w:tcW w:w="1367" w:type="dxa"/>
            <w:shd w:val="clear" w:color="auto" w:fill="auto"/>
          </w:tcPr>
          <w:p w:rsidR="00501231" w:rsidRPr="001F2F9B" w:rsidRDefault="00501231" w:rsidP="005F6A2A">
            <w:pPr>
              <w:snapToGrid w:val="0"/>
            </w:pPr>
            <w:r w:rsidRPr="001F2F9B">
              <w:t>UNECE</w:t>
            </w:r>
          </w:p>
        </w:tc>
        <w:tc>
          <w:tcPr>
            <w:tcW w:w="7918" w:type="dxa"/>
            <w:shd w:val="clear" w:color="auto" w:fill="auto"/>
          </w:tcPr>
          <w:p w:rsidR="00501231" w:rsidRPr="001F2F9B" w:rsidRDefault="00501231" w:rsidP="005F6A2A">
            <w:pPr>
              <w:snapToGrid w:val="0"/>
            </w:pPr>
            <w:r w:rsidRPr="001F2F9B">
              <w:t>United Nations Economic Commission for Europe</w:t>
            </w:r>
          </w:p>
        </w:tc>
      </w:tr>
    </w:tbl>
    <w:p w:rsidR="00501231" w:rsidRPr="001F2F9B" w:rsidRDefault="00501231" w:rsidP="00501231">
      <w:pPr>
        <w:tabs>
          <w:tab w:val="left" w:pos="851"/>
          <w:tab w:val="left" w:pos="4536"/>
        </w:tabs>
      </w:pPr>
    </w:p>
    <w:p w:rsidR="00501231" w:rsidRPr="001F2F9B" w:rsidRDefault="00501231" w:rsidP="00974922">
      <w:pPr>
        <w:pStyle w:val="berschrift1"/>
        <w:numPr>
          <w:ilvl w:val="0"/>
          <w:numId w:val="21"/>
        </w:numPr>
        <w:rPr>
          <w:lang w:val="en-GB" w:eastAsia="zh-CN"/>
        </w:rPr>
      </w:pPr>
      <w:bookmarkStart w:id="27" w:name="_Toc444098296"/>
      <w:bookmarkStart w:id="28" w:name="_Toc444181364"/>
      <w:bookmarkStart w:id="29" w:name="_Toc445378738"/>
      <w:r w:rsidRPr="001F2F9B">
        <w:rPr>
          <w:lang w:val="en-GB" w:eastAsia="zh-CN"/>
        </w:rPr>
        <w:lastRenderedPageBreak/>
        <w:t>Policy</w:t>
      </w:r>
      <w:bookmarkEnd w:id="27"/>
      <w:bookmarkEnd w:id="28"/>
      <w:bookmarkEnd w:id="29"/>
    </w:p>
    <w:p w:rsidR="00501231" w:rsidRPr="001F2F9B" w:rsidRDefault="00501231" w:rsidP="00501231">
      <w:pPr>
        <w:tabs>
          <w:tab w:val="left" w:pos="4536"/>
        </w:tabs>
      </w:pPr>
      <w:r w:rsidRPr="001F2F9B">
        <w:t>The crisis management system in Hungary has been under significant pressure in the last years, which revealed weakness and vulnerabilities to be addressed through policies and actions. Numer</w:t>
      </w:r>
      <w:r w:rsidRPr="001F2F9B">
        <w:softHyphen/>
        <w:t>ous disasters – from the notorious red sludge spill, via floods, to storms and droughts – made it evi</w:t>
      </w:r>
      <w:r w:rsidRPr="001F2F9B">
        <w:softHyphen/>
        <w:t>dent that a profound reform of the Hungarian crisis management and disaster response (CMDR) ar</w:t>
      </w:r>
      <w:r w:rsidRPr="001F2F9B">
        <w:softHyphen/>
        <w:t>chitec</w:t>
      </w:r>
      <w:r w:rsidRPr="001F2F9B">
        <w:softHyphen/>
        <w:t>ture was needed.</w:t>
      </w:r>
    </w:p>
    <w:p w:rsidR="00501231" w:rsidRPr="001F2F9B" w:rsidRDefault="00501231" w:rsidP="00501231">
      <w:pPr>
        <w:tabs>
          <w:tab w:val="left" w:pos="4536"/>
        </w:tabs>
      </w:pPr>
      <w:r w:rsidRPr="001F2F9B">
        <w:t>A new disaster management law was adopted in 2011 (in force since 1 January 2012), which put greater emphasis on “prevention and preparation, and on a more intensive cooperation with the population, on self-reliance, and on taking responsibility”</w:t>
      </w:r>
      <w:r w:rsidRPr="001F2F9B">
        <w:rPr>
          <w:rStyle w:val="Funotenzeichen"/>
        </w:rPr>
        <w:footnoteReference w:id="1"/>
      </w:r>
      <w:r w:rsidRPr="001F2F9B">
        <w:t>, laying the foundations of a system in which professional disaster management service cooperates closely with obliged and volunteer civil protection structures. As put by the law, disaster management has been named a national cause.</w:t>
      </w:r>
    </w:p>
    <w:p w:rsidR="00501231" w:rsidRPr="001F2F9B" w:rsidRDefault="00501231" w:rsidP="00501231">
      <w:pPr>
        <w:tabs>
          <w:tab w:val="left" w:pos="4536"/>
        </w:tabs>
      </w:pPr>
      <w:r w:rsidRPr="001F2F9B">
        <w:t>In the period January-June 2011, when Hungary presided over the Council of the European Union, disaster management was specifically included in the Justice and Home Affairs part of its pro</w:t>
      </w:r>
      <w:r w:rsidRPr="001F2F9B">
        <w:softHyphen/>
        <w:t>gramme, stressing the need of enhanced cooperation between Member States in the field, and drawing atten</w:t>
      </w:r>
      <w:r w:rsidRPr="001F2F9B">
        <w:softHyphen/>
        <w:t>tion to flood management and risk assessment activities, in order to improve the pro</w:t>
      </w:r>
      <w:r w:rsidRPr="001F2F9B">
        <w:softHyphen/>
        <w:t>tection of Euro</w:t>
      </w:r>
      <w:r w:rsidRPr="001F2F9B">
        <w:softHyphen/>
        <w:t>pean citizens.</w:t>
      </w:r>
      <w:r w:rsidRPr="001F2F9B">
        <w:rPr>
          <w:rStyle w:val="Funotenzeichen"/>
        </w:rPr>
        <w:footnoteReference w:id="2"/>
      </w:r>
      <w:r w:rsidRPr="001F2F9B">
        <w:t xml:space="preserve"> The Hungarian programme (quoting the example of the Gulf of Mexico spill in 2010) also stressed the need for action in relation to the safety aspects of offshore oil and gas exploration licensing, operation, inspection and the revision of overall responsibility. The document recalled that the European Commission had presented a Communication on “Facing the challenge of the safety of offshore oil and gas operations.” In this respect, the Hungarian Presidency aimed to have the first exchange of views on the European Commission’s legislative proposal on the safety of offshore oil and gas activities.</w:t>
      </w:r>
    </w:p>
    <w:p w:rsidR="00501231" w:rsidRPr="001F2F9B" w:rsidRDefault="00501231" w:rsidP="00501231">
      <w:pPr>
        <w:tabs>
          <w:tab w:val="left" w:pos="4536"/>
        </w:tabs>
      </w:pPr>
      <w:r w:rsidRPr="001F2F9B">
        <w:t>As part of the EU Hungary is also supporting the implementation of the Hyogo Framework for Action and relevant disaster risk reduction initiatives including through the development of a national disas</w:t>
      </w:r>
      <w:r w:rsidRPr="001F2F9B">
        <w:softHyphen/>
        <w:t>ter risk reduction platform, involving actors from the development, humanitarian, planning, envi</w:t>
      </w:r>
      <w:r w:rsidRPr="001F2F9B">
        <w:softHyphen/>
        <w:t xml:space="preserve">ronment, agriculture and civil protection side. </w:t>
      </w:r>
    </w:p>
    <w:p w:rsidR="00501231" w:rsidRPr="001F2F9B" w:rsidRDefault="00501231" w:rsidP="00501231">
      <w:pPr>
        <w:pStyle w:val="berschrift2"/>
        <w:ind w:left="851" w:hanging="851"/>
        <w:rPr>
          <w:lang w:val="en-GB"/>
        </w:rPr>
      </w:pPr>
      <w:bookmarkStart w:id="30" w:name="_Toc444098297"/>
      <w:bookmarkStart w:id="31" w:name="_Toc444181365"/>
      <w:bookmarkStart w:id="32" w:name="_Toc445378739"/>
      <w:r w:rsidRPr="001F2F9B">
        <w:rPr>
          <w:lang w:val="en-GB"/>
        </w:rPr>
        <w:t>Risk Assessment</w:t>
      </w:r>
      <w:bookmarkEnd w:id="30"/>
      <w:bookmarkEnd w:id="31"/>
      <w:bookmarkEnd w:id="32"/>
    </w:p>
    <w:p w:rsidR="00501231" w:rsidRPr="001F2F9B" w:rsidRDefault="00501231" w:rsidP="00501231">
      <w:pPr>
        <w:tabs>
          <w:tab w:val="left" w:pos="851"/>
          <w:tab w:val="left" w:pos="4536"/>
        </w:tabs>
      </w:pPr>
      <w:r w:rsidRPr="001F2F9B">
        <w:t>In February 2009 the European Commission adopted the Communication on a Community approach to reducing the impact of natural and man-made disasters within the EU. Further, in November 2009 Council Conclusions on a Community Framework on Disaster Prevention within the EU, adopted during the Swedish Presidency, underlined the importance of the national and international ele</w:t>
      </w:r>
      <w:r w:rsidRPr="001F2F9B">
        <w:softHyphen/>
        <w:t xml:space="preserve">ments of disaster prevention policies, such as hazard and risk identification and assessment, impact analysis, risk mapping and regular review. </w:t>
      </w:r>
    </w:p>
    <w:p w:rsidR="00501231" w:rsidRPr="001F2F9B" w:rsidRDefault="00501231" w:rsidP="00501231">
      <w:pPr>
        <w:tabs>
          <w:tab w:val="left" w:pos="851"/>
          <w:tab w:val="left" w:pos="4536"/>
        </w:tabs>
      </w:pPr>
      <w:r w:rsidRPr="001F2F9B">
        <w:t>In April 2011, during the Hungarian EU presidency, the Justice and Home Affairs configuration of the Council adopted Conclusions, issued under number 8068/11, on “Further Developing Risk Assess</w:t>
      </w:r>
      <w:r w:rsidRPr="001F2F9B">
        <w:softHyphen/>
        <w:t xml:space="preserve">ment for Disaster Management within the European Union.” The Conclusions invite the member states to </w:t>
      </w:r>
      <w:r w:rsidRPr="001F2F9B">
        <w:lastRenderedPageBreak/>
        <w:t>initiate national risk assessments by the end of 2011, by structuring the process and setting the methodological framework, organising coordination between stakeholders, identifying and ana</w:t>
      </w:r>
      <w:r w:rsidRPr="001F2F9B">
        <w:softHyphen/>
        <w:t>lysing single-risk scenarios, consider multi-risk scenarios, etc.</w:t>
      </w:r>
      <w:r w:rsidRPr="001F2F9B">
        <w:rPr>
          <w:rStyle w:val="Funotenzeichen"/>
        </w:rPr>
        <w:footnoteReference w:id="3"/>
      </w:r>
    </w:p>
    <w:p w:rsidR="00501231" w:rsidRPr="001F2F9B" w:rsidRDefault="00501231" w:rsidP="00501231">
      <w:pPr>
        <w:tabs>
          <w:tab w:val="left" w:pos="851"/>
          <w:tab w:val="left" w:pos="4536"/>
        </w:tabs>
      </w:pPr>
      <w:r w:rsidRPr="001F2F9B">
        <w:t>In Hungary, as a first step in the process of implementing the requirements of the Council, the main risks have been identified, namely “floods and inland waters, earthquakes, forest fires, industrial ac</w:t>
      </w:r>
      <w:r w:rsidRPr="001F2F9B">
        <w:softHyphen/>
        <w:t>cidents, extreme weather phenomena and man-made disasters.”</w:t>
      </w:r>
      <w:r w:rsidRPr="001F2F9B">
        <w:rPr>
          <w:rStyle w:val="Funotenzeichen"/>
        </w:rPr>
        <w:footnoteReference w:id="4"/>
      </w:r>
      <w:r w:rsidRPr="001F2F9B">
        <w:t xml:space="preserve"> Second, to carry risk assessment relevant actors and were involved in a national conference (divided into working groups), organised in June 2011. The final document from the conference concluded that “the availability of or the dif</w:t>
      </w:r>
      <w:r w:rsidRPr="001F2F9B">
        <w:softHyphen/>
        <w:t>ferences in the data did not allow a detailed analysis in each case” and called to “the European Commission to support a more accurate risk assessment, preferably by inviting international calls for proposals.”</w:t>
      </w:r>
      <w:r w:rsidRPr="001F2F9B">
        <w:rPr>
          <w:rStyle w:val="Funotenzeichen"/>
        </w:rPr>
        <w:footnoteReference w:id="5"/>
      </w:r>
    </w:p>
    <w:p w:rsidR="00501231" w:rsidRPr="001F2F9B" w:rsidRDefault="00501231" w:rsidP="00501231">
      <w:pPr>
        <w:tabs>
          <w:tab w:val="left" w:pos="851"/>
          <w:tab w:val="left" w:pos="4536"/>
        </w:tabs>
      </w:pPr>
      <w:r w:rsidRPr="001F2F9B">
        <w:t>Although the above-mentioned document does not qualify as a comprehensive national risk assess</w:t>
      </w:r>
      <w:r w:rsidRPr="001F2F9B">
        <w:softHyphen/>
        <w:t xml:space="preserve">ment, there exists partial risk assessment for Hungary, as part of national or international projects. </w:t>
      </w:r>
    </w:p>
    <w:p w:rsidR="00501231" w:rsidRPr="001F2F9B" w:rsidRDefault="00501231" w:rsidP="00501231">
      <w:pPr>
        <w:tabs>
          <w:tab w:val="left" w:pos="851"/>
          <w:tab w:val="left" w:pos="4536"/>
        </w:tabs>
      </w:pPr>
      <w:r w:rsidRPr="001F2F9B">
        <w:t>In 2007 the Joint Research Centre's Institute for the Protection and Security of the Citizen published a report on “Risk Mapping in the New Member States,” a result of research carried within the 5</w:t>
      </w:r>
      <w:r w:rsidRPr="001F2F9B">
        <w:rPr>
          <w:vertAlign w:val="superscript"/>
        </w:rPr>
        <w:t>th</w:t>
      </w:r>
      <w:r w:rsidRPr="001F2F9B">
        <w:t xml:space="preserve"> and 6</w:t>
      </w:r>
      <w:r w:rsidRPr="001F2F9B">
        <w:rPr>
          <w:vertAlign w:val="superscript"/>
        </w:rPr>
        <w:t>th</w:t>
      </w:r>
      <w:r w:rsidRPr="001F2F9B">
        <w:t xml:space="preserve"> Framework Programmes, aimed, among others, at examining the existing situation in the 10 PECO (standing for Pays d'Europe Centrale et Orientale; French for Countries of Central and Eastern Eu</w:t>
      </w:r>
      <w:r w:rsidRPr="001F2F9B">
        <w:softHyphen/>
        <w:t>rope) countries for mapping of eight priority natural (floods, forest fires, storms, earthquakes, land</w:t>
      </w:r>
      <w:r w:rsidRPr="001F2F9B">
        <w:softHyphen/>
        <w:t>slides) and technological hazards (industrial installations, transport of dangerous goods and contami</w:t>
      </w:r>
      <w:r w:rsidRPr="001F2F9B">
        <w:softHyphen/>
        <w:t>nated lands).</w:t>
      </w:r>
      <w:r w:rsidRPr="001F2F9B">
        <w:rPr>
          <w:rStyle w:val="Funotenzeichen"/>
        </w:rPr>
        <w:footnoteReference w:id="6"/>
      </w:r>
    </w:p>
    <w:p w:rsidR="00501231" w:rsidRPr="001F2F9B" w:rsidRDefault="00501231" w:rsidP="00501231">
      <w:pPr>
        <w:tabs>
          <w:tab w:val="left" w:pos="851"/>
          <w:tab w:val="left" w:pos="4536"/>
        </w:tabs>
        <w:rPr>
          <w:lang w:eastAsia="zh-CN"/>
        </w:rPr>
      </w:pPr>
      <w:r w:rsidRPr="001F2F9B">
        <w:rPr>
          <w:lang w:eastAsia="zh-CN"/>
        </w:rPr>
        <w:t>From a methodological point of view, the JRC project relates “high risk” with a hazard that is present within the vast majority of the country (more than 2/3 of it) or, alternatively, when the hazard is confined only to particular areas but in case of an accident, the effect could be significant for at least one major population centre or an important economic resource.</w:t>
      </w:r>
    </w:p>
    <w:p w:rsidR="00501231" w:rsidRPr="001F2F9B" w:rsidRDefault="00501231" w:rsidP="00501231">
      <w:pPr>
        <w:tabs>
          <w:tab w:val="left" w:pos="851"/>
          <w:tab w:val="left" w:pos="4536"/>
        </w:tabs>
        <w:rPr>
          <w:lang w:eastAsia="zh-CN"/>
        </w:rPr>
      </w:pPr>
    </w:p>
    <w:p w:rsidR="00501231" w:rsidRPr="001F2F9B" w:rsidRDefault="00501231" w:rsidP="00501231">
      <w:pPr>
        <w:spacing w:before="0" w:after="200" w:line="240" w:lineRule="auto"/>
        <w:rPr>
          <w:b/>
          <w:bCs/>
          <w:color w:val="5C2A59"/>
          <w:sz w:val="20"/>
          <w:szCs w:val="20"/>
          <w:lang w:eastAsia="zh-CN"/>
        </w:rPr>
      </w:pPr>
      <w:bookmarkStart w:id="33" w:name="_Toc402876316"/>
      <w:bookmarkStart w:id="34" w:name="_Toc444098350"/>
      <w:r w:rsidRPr="001F2F9B">
        <w:rPr>
          <w:b/>
          <w:bCs/>
          <w:color w:val="5C2A59"/>
          <w:sz w:val="20"/>
          <w:szCs w:val="20"/>
          <w:lang w:eastAsia="zh-CN"/>
        </w:rPr>
        <w:t xml:space="preserve">Table </w:t>
      </w:r>
      <w:r w:rsidRPr="001F2F9B">
        <w:rPr>
          <w:b/>
          <w:bCs/>
          <w:color w:val="5C2A59"/>
          <w:sz w:val="20"/>
          <w:szCs w:val="20"/>
          <w:lang w:eastAsia="zh-CN"/>
        </w:rPr>
        <w:fldChar w:fldCharType="begin"/>
      </w:r>
      <w:r w:rsidRPr="001F2F9B">
        <w:rPr>
          <w:b/>
          <w:bCs/>
          <w:color w:val="5C2A59"/>
          <w:sz w:val="20"/>
          <w:szCs w:val="20"/>
          <w:lang w:eastAsia="zh-CN"/>
        </w:rPr>
        <w:instrText xml:space="preserve"> SEQ Table \* ARABIC </w:instrText>
      </w:r>
      <w:r w:rsidRPr="001F2F9B">
        <w:rPr>
          <w:b/>
          <w:bCs/>
          <w:color w:val="5C2A59"/>
          <w:sz w:val="20"/>
          <w:szCs w:val="20"/>
          <w:lang w:eastAsia="zh-CN"/>
        </w:rPr>
        <w:fldChar w:fldCharType="separate"/>
      </w:r>
      <w:r>
        <w:rPr>
          <w:b/>
          <w:bCs/>
          <w:noProof/>
          <w:color w:val="5C2A59"/>
          <w:sz w:val="20"/>
          <w:szCs w:val="20"/>
          <w:lang w:eastAsia="zh-CN"/>
        </w:rPr>
        <w:t>9</w:t>
      </w:r>
      <w:r w:rsidRPr="001F2F9B">
        <w:rPr>
          <w:b/>
          <w:bCs/>
          <w:color w:val="5C2A59"/>
          <w:sz w:val="20"/>
          <w:szCs w:val="20"/>
          <w:lang w:eastAsia="zh-CN"/>
        </w:rPr>
        <w:fldChar w:fldCharType="end"/>
      </w:r>
      <w:r w:rsidRPr="001F2F9B">
        <w:rPr>
          <w:b/>
          <w:bCs/>
          <w:color w:val="5C2A59"/>
          <w:sz w:val="20"/>
          <w:szCs w:val="20"/>
          <w:lang w:eastAsia="zh-CN"/>
        </w:rPr>
        <w:t>: Classification of Risks</w:t>
      </w:r>
      <w:bookmarkEnd w:id="33"/>
      <w:r w:rsidRPr="001F2F9B">
        <w:rPr>
          <w:b/>
          <w:bCs/>
          <w:color w:val="5C2A59"/>
          <w:sz w:val="20"/>
          <w:szCs w:val="20"/>
          <w:lang w:eastAsia="zh-CN"/>
        </w:rPr>
        <w:t>.</w:t>
      </w:r>
      <w:bookmarkEnd w:id="34"/>
    </w:p>
    <w:tbl>
      <w:tblPr>
        <w:tblStyle w:val="HelleListe-Akzent4"/>
        <w:tblW w:w="0" w:type="auto"/>
        <w:tblLook w:val="0020" w:firstRow="1" w:lastRow="0" w:firstColumn="0" w:lastColumn="0" w:noHBand="0" w:noVBand="0"/>
      </w:tblPr>
      <w:tblGrid>
        <w:gridCol w:w="1548"/>
        <w:gridCol w:w="1927"/>
        <w:gridCol w:w="2927"/>
      </w:tblGrid>
      <w:tr w:rsidR="00501231" w:rsidRPr="001F2F9B" w:rsidTr="005F6A2A">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48" w:type="dxa"/>
          </w:tcPr>
          <w:p w:rsidR="00501231" w:rsidRPr="001F2F9B" w:rsidRDefault="00501231" w:rsidP="005F6A2A">
            <w:pPr>
              <w:tabs>
                <w:tab w:val="left" w:pos="4536"/>
              </w:tabs>
              <w:rPr>
                <w:b w:val="0"/>
                <w:sz w:val="20"/>
                <w:szCs w:val="20"/>
              </w:rPr>
            </w:pPr>
            <w:r w:rsidRPr="001F2F9B">
              <w:rPr>
                <w:sz w:val="20"/>
                <w:szCs w:val="20"/>
              </w:rPr>
              <w:t>Type of risk</w:t>
            </w:r>
          </w:p>
        </w:tc>
        <w:tc>
          <w:tcPr>
            <w:tcW w:w="1927" w:type="dxa"/>
            <w:tcBorders>
              <w:bottom w:val="single" w:sz="8" w:space="0" w:color="FFC000" w:themeColor="accent4"/>
            </w:tcBorders>
          </w:tcPr>
          <w:p w:rsidR="00501231" w:rsidRPr="001F2F9B" w:rsidRDefault="00501231" w:rsidP="005F6A2A">
            <w:pPr>
              <w:tabs>
                <w:tab w:val="left" w:pos="4536"/>
              </w:tabs>
              <w:cnfStyle w:val="100000000000" w:firstRow="1" w:lastRow="0" w:firstColumn="0" w:lastColumn="0" w:oddVBand="0" w:evenVBand="0" w:oddHBand="0" w:evenHBand="0" w:firstRowFirstColumn="0" w:firstRowLastColumn="0" w:lastRowFirstColumn="0" w:lastRowLastColumn="0"/>
              <w:rPr>
                <w:b w:val="0"/>
                <w:sz w:val="20"/>
                <w:szCs w:val="20"/>
              </w:rPr>
            </w:pPr>
            <w:r w:rsidRPr="001F2F9B">
              <w:rPr>
                <w:sz w:val="20"/>
                <w:szCs w:val="20"/>
              </w:rPr>
              <w:t>Territory</w:t>
            </w:r>
          </w:p>
        </w:tc>
        <w:tc>
          <w:tcPr>
            <w:cnfStyle w:val="000010000000" w:firstRow="0" w:lastRow="0" w:firstColumn="0" w:lastColumn="0" w:oddVBand="1" w:evenVBand="0" w:oddHBand="0" w:evenHBand="0" w:firstRowFirstColumn="0" w:firstRowLastColumn="0" w:lastRowFirstColumn="0" w:lastRowLastColumn="0"/>
            <w:tcW w:w="2927" w:type="dxa"/>
          </w:tcPr>
          <w:p w:rsidR="00501231" w:rsidRPr="001F2F9B" w:rsidRDefault="00501231" w:rsidP="005F6A2A">
            <w:pPr>
              <w:tabs>
                <w:tab w:val="left" w:pos="4536"/>
              </w:tabs>
              <w:rPr>
                <w:b w:val="0"/>
                <w:sz w:val="20"/>
                <w:szCs w:val="20"/>
              </w:rPr>
            </w:pPr>
            <w:r w:rsidRPr="001F2F9B">
              <w:rPr>
                <w:sz w:val="20"/>
                <w:szCs w:val="20"/>
              </w:rPr>
              <w:t>Population/resource affected</w:t>
            </w:r>
          </w:p>
        </w:tc>
      </w:tr>
      <w:tr w:rsidR="00501231" w:rsidRPr="001F2F9B" w:rsidTr="005F6A2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48" w:type="dxa"/>
            <w:tcBorders>
              <w:right w:val="nil"/>
            </w:tcBorders>
          </w:tcPr>
          <w:p w:rsidR="00501231" w:rsidRPr="001F2F9B" w:rsidRDefault="00501231" w:rsidP="005F6A2A">
            <w:pPr>
              <w:tabs>
                <w:tab w:val="left" w:pos="4536"/>
              </w:tabs>
              <w:rPr>
                <w:sz w:val="20"/>
                <w:szCs w:val="20"/>
              </w:rPr>
            </w:pPr>
            <w:r w:rsidRPr="001F2F9B">
              <w:rPr>
                <w:sz w:val="20"/>
                <w:szCs w:val="20"/>
              </w:rPr>
              <w:t>High risk</w:t>
            </w:r>
          </w:p>
        </w:tc>
        <w:tc>
          <w:tcPr>
            <w:tcW w:w="1927" w:type="dxa"/>
            <w:tcBorders>
              <w:left w:val="nil"/>
              <w:right w:val="nil"/>
            </w:tcBorders>
          </w:tcPr>
          <w:p w:rsidR="00501231" w:rsidRPr="001F2F9B" w:rsidRDefault="00501231" w:rsidP="005F6A2A">
            <w:pPr>
              <w:tabs>
                <w:tab w:val="left" w:pos="4536"/>
              </w:tabs>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HR&gt;2/3</w:t>
            </w:r>
          </w:p>
        </w:tc>
        <w:tc>
          <w:tcPr>
            <w:cnfStyle w:val="000010000000" w:firstRow="0" w:lastRow="0" w:firstColumn="0" w:lastColumn="0" w:oddVBand="1" w:evenVBand="0" w:oddHBand="0" w:evenHBand="0" w:firstRowFirstColumn="0" w:firstRowLastColumn="0" w:lastRowFirstColumn="0" w:lastRowLastColumn="0"/>
            <w:tcW w:w="2927" w:type="dxa"/>
            <w:tcBorders>
              <w:left w:val="nil"/>
            </w:tcBorders>
          </w:tcPr>
          <w:p w:rsidR="00501231" w:rsidRPr="001F2F9B" w:rsidRDefault="00501231" w:rsidP="005F6A2A">
            <w:pPr>
              <w:tabs>
                <w:tab w:val="left" w:pos="4536"/>
              </w:tabs>
              <w:rPr>
                <w:sz w:val="20"/>
                <w:szCs w:val="20"/>
              </w:rPr>
            </w:pPr>
            <w:r w:rsidRPr="001F2F9B">
              <w:rPr>
                <w:sz w:val="20"/>
                <w:szCs w:val="20"/>
              </w:rPr>
              <w:t>Major population centre</w:t>
            </w:r>
          </w:p>
        </w:tc>
      </w:tr>
      <w:tr w:rsidR="00501231" w:rsidRPr="001F2F9B" w:rsidTr="005F6A2A">
        <w:tc>
          <w:tcPr>
            <w:cnfStyle w:val="000010000000" w:firstRow="0" w:lastRow="0" w:firstColumn="0" w:lastColumn="0" w:oddVBand="1" w:evenVBand="0" w:oddHBand="0" w:evenHBand="0" w:firstRowFirstColumn="0" w:firstRowLastColumn="0" w:lastRowFirstColumn="0" w:lastRowLastColumn="0"/>
            <w:tcW w:w="1548" w:type="dxa"/>
            <w:tcBorders>
              <w:right w:val="nil"/>
            </w:tcBorders>
          </w:tcPr>
          <w:p w:rsidR="00501231" w:rsidRPr="001F2F9B" w:rsidRDefault="00501231" w:rsidP="005F6A2A">
            <w:pPr>
              <w:tabs>
                <w:tab w:val="left" w:pos="4536"/>
              </w:tabs>
              <w:rPr>
                <w:sz w:val="20"/>
                <w:szCs w:val="20"/>
              </w:rPr>
            </w:pPr>
            <w:r w:rsidRPr="001F2F9B">
              <w:rPr>
                <w:sz w:val="20"/>
                <w:szCs w:val="20"/>
              </w:rPr>
              <w:t>Medium risk</w:t>
            </w:r>
          </w:p>
        </w:tc>
        <w:tc>
          <w:tcPr>
            <w:tcW w:w="1927" w:type="dxa"/>
            <w:tcBorders>
              <w:top w:val="single" w:sz="8" w:space="0" w:color="FFC000" w:themeColor="accent4"/>
              <w:left w:val="nil"/>
              <w:bottom w:val="single" w:sz="8" w:space="0" w:color="FFC000" w:themeColor="accent4"/>
              <w:right w:val="nil"/>
            </w:tcBorders>
          </w:tcPr>
          <w:p w:rsidR="00501231" w:rsidRPr="001F2F9B" w:rsidRDefault="00501231" w:rsidP="005F6A2A">
            <w:pPr>
              <w:tabs>
                <w:tab w:val="left" w:pos="4536"/>
              </w:tabs>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1/3&lt;MR&lt;2/3</w:t>
            </w:r>
          </w:p>
        </w:tc>
        <w:tc>
          <w:tcPr>
            <w:cnfStyle w:val="000010000000" w:firstRow="0" w:lastRow="0" w:firstColumn="0" w:lastColumn="0" w:oddVBand="1" w:evenVBand="0" w:oddHBand="0" w:evenHBand="0" w:firstRowFirstColumn="0" w:firstRowLastColumn="0" w:lastRowFirstColumn="0" w:lastRowLastColumn="0"/>
            <w:tcW w:w="2927" w:type="dxa"/>
            <w:tcBorders>
              <w:left w:val="nil"/>
            </w:tcBorders>
          </w:tcPr>
          <w:p w:rsidR="00501231" w:rsidRPr="001F2F9B" w:rsidRDefault="00501231" w:rsidP="005F6A2A">
            <w:pPr>
              <w:tabs>
                <w:tab w:val="left" w:pos="4536"/>
              </w:tabs>
              <w:rPr>
                <w:sz w:val="20"/>
                <w:szCs w:val="20"/>
              </w:rPr>
            </w:pPr>
            <w:r w:rsidRPr="001F2F9B">
              <w:rPr>
                <w:sz w:val="20"/>
                <w:szCs w:val="20"/>
              </w:rPr>
              <w:t>Minor population centre</w:t>
            </w:r>
          </w:p>
        </w:tc>
      </w:tr>
      <w:tr w:rsidR="00501231" w:rsidRPr="001F2F9B" w:rsidTr="005F6A2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48" w:type="dxa"/>
            <w:tcBorders>
              <w:right w:val="nil"/>
            </w:tcBorders>
          </w:tcPr>
          <w:p w:rsidR="00501231" w:rsidRPr="001F2F9B" w:rsidRDefault="00501231" w:rsidP="005F6A2A">
            <w:pPr>
              <w:tabs>
                <w:tab w:val="left" w:pos="4536"/>
              </w:tabs>
              <w:rPr>
                <w:sz w:val="20"/>
                <w:szCs w:val="20"/>
              </w:rPr>
            </w:pPr>
            <w:r w:rsidRPr="001F2F9B">
              <w:rPr>
                <w:sz w:val="20"/>
                <w:szCs w:val="20"/>
              </w:rPr>
              <w:t>Low risk</w:t>
            </w:r>
          </w:p>
        </w:tc>
        <w:tc>
          <w:tcPr>
            <w:tcW w:w="1927" w:type="dxa"/>
            <w:tcBorders>
              <w:left w:val="nil"/>
              <w:right w:val="nil"/>
            </w:tcBorders>
          </w:tcPr>
          <w:p w:rsidR="00501231" w:rsidRPr="001F2F9B" w:rsidRDefault="00501231" w:rsidP="005F6A2A">
            <w:pPr>
              <w:tabs>
                <w:tab w:val="left" w:pos="4536"/>
              </w:tabs>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LR&lt;1/3</w:t>
            </w:r>
          </w:p>
        </w:tc>
        <w:tc>
          <w:tcPr>
            <w:cnfStyle w:val="000010000000" w:firstRow="0" w:lastRow="0" w:firstColumn="0" w:lastColumn="0" w:oddVBand="1" w:evenVBand="0" w:oddHBand="0" w:evenHBand="0" w:firstRowFirstColumn="0" w:firstRowLastColumn="0" w:lastRowFirstColumn="0" w:lastRowLastColumn="0"/>
            <w:tcW w:w="2927" w:type="dxa"/>
            <w:tcBorders>
              <w:left w:val="nil"/>
            </w:tcBorders>
          </w:tcPr>
          <w:p w:rsidR="00501231" w:rsidRPr="001F2F9B" w:rsidRDefault="00501231" w:rsidP="005F6A2A">
            <w:pPr>
              <w:tabs>
                <w:tab w:val="left" w:pos="4536"/>
              </w:tabs>
              <w:rPr>
                <w:sz w:val="20"/>
                <w:szCs w:val="20"/>
              </w:rPr>
            </w:pPr>
            <w:r w:rsidRPr="001F2F9B">
              <w:rPr>
                <w:sz w:val="20"/>
                <w:szCs w:val="20"/>
              </w:rPr>
              <w:t>No population centre affected</w:t>
            </w:r>
          </w:p>
        </w:tc>
      </w:tr>
    </w:tbl>
    <w:p w:rsidR="00501231" w:rsidRPr="001F2F9B" w:rsidRDefault="00501231" w:rsidP="00501231"/>
    <w:p w:rsidR="00501231" w:rsidRPr="001F2F9B" w:rsidRDefault="00501231" w:rsidP="00501231">
      <w:pPr>
        <w:tabs>
          <w:tab w:val="left" w:pos="4536"/>
        </w:tabs>
      </w:pPr>
      <w:r w:rsidRPr="001F2F9B">
        <w:t xml:space="preserve">For </w:t>
      </w:r>
      <w:r w:rsidRPr="001F2F9B">
        <w:rPr>
          <w:lang w:eastAsia="zh-CN"/>
        </w:rPr>
        <w:t>Hungary</w:t>
      </w:r>
      <w:r w:rsidRPr="001F2F9B">
        <w:t>, qualitative analysis by national experts classified the eight hazards as follows:</w:t>
      </w:r>
    </w:p>
    <w:p w:rsidR="00501231" w:rsidRPr="001F2F9B" w:rsidRDefault="00501231" w:rsidP="00501231">
      <w:pPr>
        <w:tabs>
          <w:tab w:val="left" w:pos="4536"/>
        </w:tabs>
      </w:pPr>
      <w:r w:rsidRPr="001F2F9B">
        <w:rPr>
          <w:noProof/>
          <w:lang w:val="es-ES" w:eastAsia="es-ES"/>
        </w:rPr>
        <w:lastRenderedPageBreak/>
        <w:drawing>
          <wp:anchor distT="0" distB="0" distL="0" distR="0" simplePos="0" relativeHeight="251662336" behindDoc="0" locked="0" layoutInCell="1" allowOverlap="1" wp14:anchorId="1AAF0658" wp14:editId="47931B09">
            <wp:simplePos x="0" y="0"/>
            <wp:positionH relativeFrom="column">
              <wp:posOffset>1905</wp:posOffset>
            </wp:positionH>
            <wp:positionV relativeFrom="paragraph">
              <wp:posOffset>-317500</wp:posOffset>
            </wp:positionV>
            <wp:extent cx="5753100" cy="4563745"/>
            <wp:effectExtent l="0" t="0" r="0" b="8255"/>
            <wp:wrapTopAndBottom/>
            <wp:docPr id="35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45637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01231" w:rsidRPr="001F2F9B" w:rsidRDefault="00501231" w:rsidP="00501231">
      <w:pPr>
        <w:pStyle w:val="Beschriftung"/>
        <w:rPr>
          <w:bCs w:val="0"/>
          <w:sz w:val="20"/>
          <w:szCs w:val="20"/>
          <w:lang w:eastAsia="zh-CN"/>
        </w:rPr>
      </w:pPr>
      <w:bookmarkStart w:id="35" w:name="_Toc402876352"/>
      <w:bookmarkStart w:id="36" w:name="_Toc444098348"/>
      <w:r w:rsidRPr="001F2F9B">
        <w:rPr>
          <w:bCs w:val="0"/>
          <w:sz w:val="20"/>
          <w:szCs w:val="20"/>
          <w:lang w:eastAsia="zh-CN"/>
        </w:rPr>
        <w:t xml:space="preserve">Figure </w:t>
      </w:r>
      <w:r w:rsidRPr="001F2F9B">
        <w:rPr>
          <w:bCs w:val="0"/>
          <w:sz w:val="20"/>
          <w:szCs w:val="20"/>
          <w:lang w:eastAsia="zh-CN"/>
        </w:rPr>
        <w:fldChar w:fldCharType="begin"/>
      </w:r>
      <w:r w:rsidRPr="001F2F9B">
        <w:rPr>
          <w:bCs w:val="0"/>
          <w:sz w:val="20"/>
          <w:szCs w:val="20"/>
          <w:lang w:eastAsia="zh-CN"/>
        </w:rPr>
        <w:instrText xml:space="preserve"> SEQ Figure \* ARABIC </w:instrText>
      </w:r>
      <w:r w:rsidRPr="001F2F9B">
        <w:rPr>
          <w:bCs w:val="0"/>
          <w:sz w:val="20"/>
          <w:szCs w:val="20"/>
          <w:lang w:eastAsia="zh-CN"/>
        </w:rPr>
        <w:fldChar w:fldCharType="separate"/>
      </w:r>
      <w:r>
        <w:rPr>
          <w:bCs w:val="0"/>
          <w:noProof/>
          <w:sz w:val="20"/>
          <w:szCs w:val="20"/>
          <w:lang w:eastAsia="zh-CN"/>
        </w:rPr>
        <w:t>5</w:t>
      </w:r>
      <w:r w:rsidRPr="001F2F9B">
        <w:rPr>
          <w:bCs w:val="0"/>
          <w:sz w:val="20"/>
          <w:szCs w:val="20"/>
          <w:lang w:eastAsia="zh-CN"/>
        </w:rPr>
        <w:fldChar w:fldCharType="end"/>
      </w:r>
      <w:r w:rsidRPr="001F2F9B">
        <w:rPr>
          <w:bCs w:val="0"/>
          <w:sz w:val="20"/>
          <w:szCs w:val="20"/>
          <w:lang w:eastAsia="zh-CN"/>
        </w:rPr>
        <w:t>: Risk Mapping of Hungary.</w:t>
      </w:r>
      <w:bookmarkEnd w:id="35"/>
      <w:bookmarkEnd w:id="36"/>
    </w:p>
    <w:p w:rsidR="00501231" w:rsidRPr="001F2F9B" w:rsidRDefault="00501231" w:rsidP="00501231">
      <w:pPr>
        <w:tabs>
          <w:tab w:val="left" w:pos="851"/>
          <w:tab w:val="left" w:pos="4536"/>
        </w:tabs>
        <w:ind w:left="720"/>
      </w:pPr>
    </w:p>
    <w:p w:rsidR="00501231" w:rsidRPr="001F2F9B" w:rsidRDefault="00501231" w:rsidP="00974922">
      <w:pPr>
        <w:numPr>
          <w:ilvl w:val="0"/>
          <w:numId w:val="7"/>
        </w:numPr>
        <w:tabs>
          <w:tab w:val="left" w:pos="851"/>
          <w:tab w:val="left" w:pos="4536"/>
        </w:tabs>
      </w:pPr>
      <w:r w:rsidRPr="001F2F9B">
        <w:t>Carrying low risk relevance – storm, earthquakes, landslides</w:t>
      </w:r>
    </w:p>
    <w:p w:rsidR="00501231" w:rsidRPr="001F2F9B" w:rsidRDefault="00501231" w:rsidP="00974922">
      <w:pPr>
        <w:numPr>
          <w:ilvl w:val="0"/>
          <w:numId w:val="7"/>
        </w:numPr>
        <w:tabs>
          <w:tab w:val="left" w:pos="851"/>
          <w:tab w:val="left" w:pos="4536"/>
        </w:tabs>
      </w:pPr>
      <w:r w:rsidRPr="001F2F9B">
        <w:t>Medium risk relevance – industrial installations, forest fires, contaminated lands</w:t>
      </w:r>
    </w:p>
    <w:p w:rsidR="00501231" w:rsidRPr="001F2F9B" w:rsidRDefault="00501231" w:rsidP="00974922">
      <w:pPr>
        <w:numPr>
          <w:ilvl w:val="0"/>
          <w:numId w:val="7"/>
        </w:numPr>
        <w:tabs>
          <w:tab w:val="left" w:pos="851"/>
          <w:tab w:val="left" w:pos="4536"/>
        </w:tabs>
        <w:spacing w:after="120"/>
        <w:ind w:left="714" w:hanging="357"/>
      </w:pPr>
      <w:r w:rsidRPr="001F2F9B">
        <w:t>High risk relevance – floods, transport of dangerous goods</w:t>
      </w:r>
    </w:p>
    <w:p w:rsidR="00501231" w:rsidRPr="001F2F9B" w:rsidRDefault="00501231" w:rsidP="00501231">
      <w:pPr>
        <w:tabs>
          <w:tab w:val="left" w:pos="851"/>
          <w:tab w:val="left" w:pos="4536"/>
        </w:tabs>
      </w:pPr>
      <w:r w:rsidRPr="001F2F9B">
        <w:t>It is also worth noting that in a related report </w:t>
      </w:r>
      <w:r w:rsidRPr="001F2F9B">
        <w:rPr>
          <w:rStyle w:val="Funotenzeichen"/>
        </w:rPr>
        <w:footnoteReference w:id="7"/>
      </w:r>
      <w:r w:rsidRPr="001F2F9B">
        <w:t xml:space="preserve"> on flood risk mapping, no less than six examples in</w:t>
      </w:r>
      <w:r w:rsidRPr="001F2F9B">
        <w:softHyphen/>
        <w:t>volving Hungary were quoted to show how increased number of floods in eastern and central Eu</w:t>
      </w:r>
      <w:r w:rsidRPr="001F2F9B">
        <w:softHyphen/>
        <w:t>rope, had been affecting life of citizens on a large scale , namely:</w:t>
      </w:r>
    </w:p>
    <w:p w:rsidR="00501231" w:rsidRPr="001F2F9B" w:rsidRDefault="00501231" w:rsidP="00974922">
      <w:pPr>
        <w:numPr>
          <w:ilvl w:val="0"/>
          <w:numId w:val="4"/>
        </w:numPr>
        <w:tabs>
          <w:tab w:val="left" w:pos="851"/>
          <w:tab w:val="left" w:pos="4536"/>
        </w:tabs>
      </w:pPr>
      <w:r w:rsidRPr="001F2F9B">
        <w:t>July 1997 in Poland, the Czech Republic, Slovakia and Hungary;</w:t>
      </w:r>
    </w:p>
    <w:p w:rsidR="00501231" w:rsidRPr="001F2F9B" w:rsidRDefault="00501231" w:rsidP="00974922">
      <w:pPr>
        <w:numPr>
          <w:ilvl w:val="0"/>
          <w:numId w:val="4"/>
        </w:numPr>
        <w:tabs>
          <w:tab w:val="left" w:pos="851"/>
          <w:tab w:val="left" w:pos="4536"/>
        </w:tabs>
      </w:pPr>
      <w:r w:rsidRPr="001F2F9B">
        <w:t>November 1998 in Hungary and Slovenia;</w:t>
      </w:r>
    </w:p>
    <w:p w:rsidR="00501231" w:rsidRPr="001F2F9B" w:rsidRDefault="00501231" w:rsidP="00974922">
      <w:pPr>
        <w:numPr>
          <w:ilvl w:val="0"/>
          <w:numId w:val="4"/>
        </w:numPr>
        <w:tabs>
          <w:tab w:val="left" w:pos="851"/>
          <w:tab w:val="left" w:pos="4536"/>
        </w:tabs>
      </w:pPr>
      <w:r w:rsidRPr="001F2F9B">
        <w:t>March-April, July 1999 in Hungary and Romania;</w:t>
      </w:r>
    </w:p>
    <w:p w:rsidR="00501231" w:rsidRPr="001F2F9B" w:rsidRDefault="00501231" w:rsidP="00974922">
      <w:pPr>
        <w:numPr>
          <w:ilvl w:val="0"/>
          <w:numId w:val="4"/>
        </w:numPr>
        <w:tabs>
          <w:tab w:val="left" w:pos="851"/>
          <w:tab w:val="left" w:pos="4536"/>
        </w:tabs>
      </w:pPr>
      <w:r w:rsidRPr="001F2F9B">
        <w:t>April-May 2000 in Hungary and Romania;</w:t>
      </w:r>
    </w:p>
    <w:p w:rsidR="00501231" w:rsidRPr="001F2F9B" w:rsidRDefault="00501231" w:rsidP="00974922">
      <w:pPr>
        <w:numPr>
          <w:ilvl w:val="0"/>
          <w:numId w:val="4"/>
        </w:numPr>
        <w:tabs>
          <w:tab w:val="left" w:pos="851"/>
          <w:tab w:val="left" w:pos="4536"/>
        </w:tabs>
      </w:pPr>
      <w:r w:rsidRPr="001F2F9B">
        <w:t>March 2001 in Hungary and Romania, June-July 2001 in Poland;</w:t>
      </w:r>
    </w:p>
    <w:p w:rsidR="00501231" w:rsidRPr="001F2F9B" w:rsidRDefault="00501231" w:rsidP="00974922">
      <w:pPr>
        <w:numPr>
          <w:ilvl w:val="0"/>
          <w:numId w:val="4"/>
        </w:numPr>
        <w:tabs>
          <w:tab w:val="left" w:pos="851"/>
          <w:tab w:val="left" w:pos="4536"/>
        </w:tabs>
      </w:pPr>
      <w:r w:rsidRPr="001F2F9B">
        <w:t>April and August 2002 in Romania, Hungary, the Czech Republic and Slovakia</w:t>
      </w:r>
    </w:p>
    <w:p w:rsidR="00501231" w:rsidRPr="001F2F9B" w:rsidRDefault="00501231" w:rsidP="00501231">
      <w:pPr>
        <w:tabs>
          <w:tab w:val="left" w:pos="851"/>
          <w:tab w:val="left" w:pos="4536"/>
        </w:tabs>
      </w:pPr>
      <w:r w:rsidRPr="001F2F9B">
        <w:rPr>
          <w:i/>
          <w:iCs/>
        </w:rPr>
        <w:t>Floods</w:t>
      </w:r>
    </w:p>
    <w:p w:rsidR="00501231" w:rsidRPr="001F2F9B" w:rsidRDefault="00501231" w:rsidP="00501231">
      <w:pPr>
        <w:tabs>
          <w:tab w:val="left" w:pos="851"/>
          <w:tab w:val="left" w:pos="4536"/>
        </w:tabs>
      </w:pPr>
      <w:r w:rsidRPr="001F2F9B">
        <w:lastRenderedPageBreak/>
        <w:t>As evident from statistical data tabled below, floods have affected the largest number of people in Hungary and together with droughts have been most damaging to the country's economy.</w:t>
      </w:r>
    </w:p>
    <w:p w:rsidR="00501231" w:rsidRPr="001F2F9B" w:rsidRDefault="00501231" w:rsidP="00501231">
      <w:pPr>
        <w:spacing w:before="0" w:after="200" w:line="240" w:lineRule="auto"/>
        <w:rPr>
          <w:b/>
          <w:bCs/>
          <w:color w:val="5C2A59"/>
          <w:sz w:val="18"/>
          <w:szCs w:val="18"/>
          <w:lang w:eastAsia="zh-CN"/>
        </w:rPr>
      </w:pPr>
      <w:bookmarkStart w:id="37" w:name="_Toc402876317"/>
    </w:p>
    <w:p w:rsidR="00501231" w:rsidRPr="001F2F9B" w:rsidRDefault="00501231" w:rsidP="00501231">
      <w:pPr>
        <w:spacing w:before="0" w:after="200" w:line="240" w:lineRule="auto"/>
        <w:rPr>
          <w:color w:val="5C2A59"/>
          <w:sz w:val="20"/>
          <w:szCs w:val="20"/>
          <w:lang w:eastAsia="zh-CN"/>
        </w:rPr>
      </w:pPr>
      <w:bookmarkStart w:id="38" w:name="_Toc444098351"/>
      <w:r w:rsidRPr="001F2F9B">
        <w:rPr>
          <w:b/>
          <w:bCs/>
          <w:color w:val="5C2A59"/>
          <w:sz w:val="20"/>
          <w:szCs w:val="20"/>
          <w:lang w:eastAsia="zh-CN"/>
        </w:rPr>
        <w:t xml:space="preserve">Table </w:t>
      </w:r>
      <w:r w:rsidRPr="001F2F9B">
        <w:rPr>
          <w:b/>
          <w:bCs/>
          <w:color w:val="5C2A59"/>
          <w:sz w:val="20"/>
          <w:szCs w:val="20"/>
          <w:lang w:eastAsia="zh-CN"/>
        </w:rPr>
        <w:fldChar w:fldCharType="begin"/>
      </w:r>
      <w:r w:rsidRPr="001F2F9B">
        <w:rPr>
          <w:b/>
          <w:bCs/>
          <w:color w:val="5C2A59"/>
          <w:sz w:val="20"/>
          <w:szCs w:val="20"/>
          <w:lang w:eastAsia="zh-CN"/>
        </w:rPr>
        <w:instrText xml:space="preserve"> SEQ Table \* ARABIC </w:instrText>
      </w:r>
      <w:r w:rsidRPr="001F2F9B">
        <w:rPr>
          <w:b/>
          <w:bCs/>
          <w:color w:val="5C2A59"/>
          <w:sz w:val="20"/>
          <w:szCs w:val="20"/>
          <w:lang w:eastAsia="zh-CN"/>
        </w:rPr>
        <w:fldChar w:fldCharType="separate"/>
      </w:r>
      <w:r>
        <w:rPr>
          <w:b/>
          <w:bCs/>
          <w:noProof/>
          <w:color w:val="5C2A59"/>
          <w:sz w:val="20"/>
          <w:szCs w:val="20"/>
          <w:lang w:eastAsia="zh-CN"/>
        </w:rPr>
        <w:t>10</w:t>
      </w:r>
      <w:r w:rsidRPr="001F2F9B">
        <w:rPr>
          <w:b/>
          <w:bCs/>
          <w:color w:val="5C2A59"/>
          <w:sz w:val="20"/>
          <w:szCs w:val="20"/>
          <w:lang w:eastAsia="zh-CN"/>
        </w:rPr>
        <w:fldChar w:fldCharType="end"/>
      </w:r>
      <w:r w:rsidRPr="001F2F9B">
        <w:rPr>
          <w:b/>
          <w:bCs/>
          <w:color w:val="5C2A59"/>
          <w:sz w:val="20"/>
          <w:szCs w:val="20"/>
          <w:lang w:eastAsia="zh-CN"/>
        </w:rPr>
        <w:t>: The most affecting (in terms of financial damage) disasters in Hungary for the period 1900 – 2014.</w:t>
      </w:r>
      <w:bookmarkEnd w:id="37"/>
      <w:bookmarkEnd w:id="38"/>
    </w:p>
    <w:tbl>
      <w:tblPr>
        <w:tblStyle w:val="HelleListe-Akzent4"/>
        <w:tblW w:w="4835" w:type="dxa"/>
        <w:tblLook w:val="04A0" w:firstRow="1" w:lastRow="0" w:firstColumn="1" w:lastColumn="0" w:noHBand="0" w:noVBand="1"/>
      </w:tblPr>
      <w:tblGrid>
        <w:gridCol w:w="1149"/>
        <w:gridCol w:w="1276"/>
        <w:gridCol w:w="2410"/>
      </w:tblGrid>
      <w:tr w:rsidR="00501231" w:rsidRPr="001F2F9B" w:rsidTr="005F6A2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9" w:type="dxa"/>
            <w:hideMark/>
          </w:tcPr>
          <w:p w:rsidR="00501231" w:rsidRPr="001F2F9B" w:rsidRDefault="00501231" w:rsidP="005F6A2A">
            <w:pPr>
              <w:rPr>
                <w:sz w:val="20"/>
                <w:szCs w:val="20"/>
              </w:rPr>
            </w:pPr>
            <w:r w:rsidRPr="001F2F9B">
              <w:rPr>
                <w:sz w:val="20"/>
                <w:szCs w:val="20"/>
              </w:rPr>
              <w:t>Disaster</w:t>
            </w:r>
          </w:p>
        </w:tc>
        <w:tc>
          <w:tcPr>
            <w:tcW w:w="1276" w:type="dxa"/>
            <w:hideMark/>
          </w:tcPr>
          <w:p w:rsidR="00501231" w:rsidRPr="001F2F9B" w:rsidRDefault="00501231" w:rsidP="005F6A2A">
            <w:pPr>
              <w:cnfStyle w:val="100000000000" w:firstRow="1" w:lastRow="0" w:firstColumn="0" w:lastColumn="0" w:oddVBand="0" w:evenVBand="0" w:oddHBand="0" w:evenHBand="0" w:firstRowFirstColumn="0" w:firstRowLastColumn="0" w:lastRowFirstColumn="0" w:lastRowLastColumn="0"/>
              <w:rPr>
                <w:sz w:val="20"/>
                <w:szCs w:val="20"/>
              </w:rPr>
            </w:pPr>
            <w:r w:rsidRPr="001F2F9B">
              <w:rPr>
                <w:sz w:val="20"/>
                <w:szCs w:val="20"/>
              </w:rPr>
              <w:t>Date</w:t>
            </w:r>
          </w:p>
        </w:tc>
        <w:tc>
          <w:tcPr>
            <w:tcW w:w="2410" w:type="dxa"/>
            <w:hideMark/>
          </w:tcPr>
          <w:p w:rsidR="00501231" w:rsidRPr="001F2F9B" w:rsidRDefault="00501231" w:rsidP="005F6A2A">
            <w:pPr>
              <w:cnfStyle w:val="100000000000" w:firstRow="1" w:lastRow="0" w:firstColumn="0" w:lastColumn="0" w:oddVBand="0" w:evenVBand="0" w:oddHBand="0" w:evenHBand="0" w:firstRowFirstColumn="0" w:firstRowLastColumn="0" w:lastRowFirstColumn="0" w:lastRowLastColumn="0"/>
              <w:rPr>
                <w:sz w:val="20"/>
                <w:szCs w:val="20"/>
              </w:rPr>
            </w:pPr>
            <w:r w:rsidRPr="001F2F9B">
              <w:rPr>
                <w:sz w:val="20"/>
                <w:szCs w:val="20"/>
              </w:rPr>
              <w:t>Damage (000 US$)</w:t>
            </w:r>
          </w:p>
        </w:tc>
      </w:tr>
      <w:tr w:rsidR="00501231" w:rsidRPr="001F2F9B" w:rsidTr="005F6A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9" w:type="dxa"/>
            <w:hideMark/>
          </w:tcPr>
          <w:p w:rsidR="00501231" w:rsidRPr="001F2F9B" w:rsidRDefault="00501231" w:rsidP="005F6A2A">
            <w:pPr>
              <w:rPr>
                <w:sz w:val="20"/>
                <w:szCs w:val="20"/>
              </w:rPr>
            </w:pPr>
            <w:r w:rsidRPr="001F2F9B">
              <w:rPr>
                <w:sz w:val="20"/>
                <w:szCs w:val="20"/>
              </w:rPr>
              <w:t>Drought</w:t>
            </w:r>
          </w:p>
        </w:tc>
        <w:tc>
          <w:tcPr>
            <w:tcW w:w="1276" w:type="dxa"/>
            <w:hideMark/>
          </w:tcPr>
          <w:p w:rsidR="00501231" w:rsidRPr="001F2F9B" w:rsidRDefault="00501231" w:rsidP="005F6A2A">
            <w:pPr>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Jun-86</w:t>
            </w:r>
          </w:p>
        </w:tc>
        <w:tc>
          <w:tcPr>
            <w:tcW w:w="2410" w:type="dxa"/>
            <w:hideMark/>
          </w:tcPr>
          <w:p w:rsidR="00501231" w:rsidRPr="001F2F9B" w:rsidRDefault="00501231" w:rsidP="005F6A2A">
            <w:pPr>
              <w:ind w:right="567"/>
              <w:jc w:val="right"/>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500000</w:t>
            </w:r>
          </w:p>
        </w:tc>
      </w:tr>
      <w:tr w:rsidR="00501231" w:rsidRPr="001F2F9B" w:rsidTr="005F6A2A">
        <w:trPr>
          <w:trHeight w:val="300"/>
        </w:trPr>
        <w:tc>
          <w:tcPr>
            <w:cnfStyle w:val="001000000000" w:firstRow="0" w:lastRow="0" w:firstColumn="1" w:lastColumn="0" w:oddVBand="0" w:evenVBand="0" w:oddHBand="0" w:evenHBand="0" w:firstRowFirstColumn="0" w:firstRowLastColumn="0" w:lastRowFirstColumn="0" w:lastRowLastColumn="0"/>
            <w:tcW w:w="1149" w:type="dxa"/>
            <w:hideMark/>
          </w:tcPr>
          <w:p w:rsidR="00501231" w:rsidRPr="001F2F9B" w:rsidRDefault="00501231" w:rsidP="005F6A2A">
            <w:pPr>
              <w:rPr>
                <w:sz w:val="20"/>
                <w:szCs w:val="20"/>
              </w:rPr>
            </w:pPr>
            <w:r w:rsidRPr="001F2F9B">
              <w:rPr>
                <w:sz w:val="20"/>
                <w:szCs w:val="20"/>
              </w:rPr>
              <w:t>Flood</w:t>
            </w:r>
          </w:p>
        </w:tc>
        <w:tc>
          <w:tcPr>
            <w:tcW w:w="1276" w:type="dxa"/>
            <w:hideMark/>
          </w:tcPr>
          <w:p w:rsidR="00501231" w:rsidRPr="001F2F9B" w:rsidRDefault="00501231" w:rsidP="005F6A2A">
            <w:pPr>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15/05/2010</w:t>
            </w:r>
          </w:p>
        </w:tc>
        <w:tc>
          <w:tcPr>
            <w:tcW w:w="2410" w:type="dxa"/>
            <w:hideMark/>
          </w:tcPr>
          <w:p w:rsidR="00501231" w:rsidRPr="001F2F9B" w:rsidRDefault="00501231" w:rsidP="005F6A2A">
            <w:pPr>
              <w:ind w:right="567"/>
              <w:jc w:val="right"/>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440000</w:t>
            </w:r>
          </w:p>
        </w:tc>
      </w:tr>
      <w:tr w:rsidR="00501231" w:rsidRPr="001F2F9B" w:rsidTr="005F6A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9" w:type="dxa"/>
            <w:hideMark/>
          </w:tcPr>
          <w:p w:rsidR="00501231" w:rsidRPr="001F2F9B" w:rsidRDefault="00501231" w:rsidP="005F6A2A">
            <w:pPr>
              <w:rPr>
                <w:sz w:val="20"/>
                <w:szCs w:val="20"/>
              </w:rPr>
            </w:pPr>
            <w:r w:rsidRPr="001F2F9B">
              <w:rPr>
                <w:sz w:val="20"/>
                <w:szCs w:val="20"/>
              </w:rPr>
              <w:t>Drought</w:t>
            </w:r>
          </w:p>
        </w:tc>
        <w:tc>
          <w:tcPr>
            <w:tcW w:w="1276" w:type="dxa"/>
            <w:hideMark/>
          </w:tcPr>
          <w:p w:rsidR="00501231" w:rsidRPr="001F2F9B" w:rsidRDefault="00501231" w:rsidP="005F6A2A">
            <w:pPr>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May-92</w:t>
            </w:r>
          </w:p>
        </w:tc>
        <w:tc>
          <w:tcPr>
            <w:tcW w:w="2410" w:type="dxa"/>
            <w:hideMark/>
          </w:tcPr>
          <w:p w:rsidR="00501231" w:rsidRPr="001F2F9B" w:rsidRDefault="00501231" w:rsidP="005F6A2A">
            <w:pPr>
              <w:ind w:right="567"/>
              <w:jc w:val="right"/>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384000</w:t>
            </w:r>
          </w:p>
        </w:tc>
      </w:tr>
      <w:tr w:rsidR="00501231" w:rsidRPr="001F2F9B" w:rsidTr="005F6A2A">
        <w:trPr>
          <w:trHeight w:val="300"/>
        </w:trPr>
        <w:tc>
          <w:tcPr>
            <w:cnfStyle w:val="001000000000" w:firstRow="0" w:lastRow="0" w:firstColumn="1" w:lastColumn="0" w:oddVBand="0" w:evenVBand="0" w:oddHBand="0" w:evenHBand="0" w:firstRowFirstColumn="0" w:firstRowLastColumn="0" w:lastRowFirstColumn="0" w:lastRowLastColumn="0"/>
            <w:tcW w:w="1149" w:type="dxa"/>
            <w:hideMark/>
          </w:tcPr>
          <w:p w:rsidR="00501231" w:rsidRPr="001F2F9B" w:rsidRDefault="00501231" w:rsidP="005F6A2A">
            <w:pPr>
              <w:rPr>
                <w:sz w:val="20"/>
                <w:szCs w:val="20"/>
              </w:rPr>
            </w:pPr>
            <w:r w:rsidRPr="001F2F9B">
              <w:rPr>
                <w:sz w:val="20"/>
                <w:szCs w:val="20"/>
              </w:rPr>
              <w:t>Flood</w:t>
            </w:r>
          </w:p>
        </w:tc>
        <w:tc>
          <w:tcPr>
            <w:tcW w:w="1276" w:type="dxa"/>
            <w:hideMark/>
          </w:tcPr>
          <w:p w:rsidR="00501231" w:rsidRPr="001F2F9B" w:rsidRDefault="00501231" w:rsidP="005F6A2A">
            <w:pPr>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21/02/1999</w:t>
            </w:r>
          </w:p>
        </w:tc>
        <w:tc>
          <w:tcPr>
            <w:tcW w:w="2410" w:type="dxa"/>
            <w:hideMark/>
          </w:tcPr>
          <w:p w:rsidR="00501231" w:rsidRPr="001F2F9B" w:rsidRDefault="00501231" w:rsidP="005F6A2A">
            <w:pPr>
              <w:ind w:right="567"/>
              <w:jc w:val="right"/>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165000</w:t>
            </w:r>
          </w:p>
        </w:tc>
      </w:tr>
      <w:tr w:rsidR="00501231" w:rsidRPr="001F2F9B" w:rsidTr="005F6A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9" w:type="dxa"/>
            <w:hideMark/>
          </w:tcPr>
          <w:p w:rsidR="00501231" w:rsidRPr="001F2F9B" w:rsidRDefault="00501231" w:rsidP="005F6A2A">
            <w:pPr>
              <w:rPr>
                <w:sz w:val="20"/>
                <w:szCs w:val="20"/>
              </w:rPr>
            </w:pPr>
            <w:r w:rsidRPr="001F2F9B">
              <w:rPr>
                <w:sz w:val="20"/>
                <w:szCs w:val="20"/>
              </w:rPr>
              <w:t>Flood</w:t>
            </w:r>
          </w:p>
        </w:tc>
        <w:tc>
          <w:tcPr>
            <w:tcW w:w="1276" w:type="dxa"/>
            <w:hideMark/>
          </w:tcPr>
          <w:p w:rsidR="00501231" w:rsidRPr="001F2F9B" w:rsidRDefault="00501231" w:rsidP="005F6A2A">
            <w:pPr>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9/7/1999</w:t>
            </w:r>
          </w:p>
        </w:tc>
        <w:tc>
          <w:tcPr>
            <w:tcW w:w="2410" w:type="dxa"/>
            <w:hideMark/>
          </w:tcPr>
          <w:p w:rsidR="00501231" w:rsidRPr="001F2F9B" w:rsidRDefault="00501231" w:rsidP="005F6A2A">
            <w:pPr>
              <w:ind w:right="567"/>
              <w:jc w:val="right"/>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128400</w:t>
            </w:r>
          </w:p>
        </w:tc>
      </w:tr>
      <w:tr w:rsidR="00501231" w:rsidRPr="001F2F9B" w:rsidTr="005F6A2A">
        <w:trPr>
          <w:trHeight w:val="300"/>
        </w:trPr>
        <w:tc>
          <w:tcPr>
            <w:cnfStyle w:val="001000000000" w:firstRow="0" w:lastRow="0" w:firstColumn="1" w:lastColumn="0" w:oddVBand="0" w:evenVBand="0" w:oddHBand="0" w:evenHBand="0" w:firstRowFirstColumn="0" w:firstRowLastColumn="0" w:lastRowFirstColumn="0" w:lastRowLastColumn="0"/>
            <w:tcW w:w="1149" w:type="dxa"/>
            <w:hideMark/>
          </w:tcPr>
          <w:p w:rsidR="00501231" w:rsidRPr="001F2F9B" w:rsidRDefault="00501231" w:rsidP="005F6A2A">
            <w:pPr>
              <w:rPr>
                <w:sz w:val="20"/>
                <w:szCs w:val="20"/>
              </w:rPr>
            </w:pPr>
            <w:r w:rsidRPr="001F2F9B">
              <w:rPr>
                <w:sz w:val="20"/>
                <w:szCs w:val="20"/>
              </w:rPr>
              <w:t>Drought</w:t>
            </w:r>
          </w:p>
        </w:tc>
        <w:tc>
          <w:tcPr>
            <w:tcW w:w="1276" w:type="dxa"/>
            <w:hideMark/>
          </w:tcPr>
          <w:p w:rsidR="00501231" w:rsidRPr="001F2F9B" w:rsidRDefault="00501231" w:rsidP="005F6A2A">
            <w:pPr>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Jul-03</w:t>
            </w:r>
          </w:p>
        </w:tc>
        <w:tc>
          <w:tcPr>
            <w:tcW w:w="2410" w:type="dxa"/>
            <w:hideMark/>
          </w:tcPr>
          <w:p w:rsidR="00501231" w:rsidRPr="001F2F9B" w:rsidRDefault="00501231" w:rsidP="005F6A2A">
            <w:pPr>
              <w:ind w:right="567"/>
              <w:jc w:val="right"/>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100000</w:t>
            </w:r>
          </w:p>
        </w:tc>
      </w:tr>
      <w:tr w:rsidR="00501231" w:rsidRPr="001F2F9B" w:rsidTr="005F6A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9" w:type="dxa"/>
            <w:hideMark/>
          </w:tcPr>
          <w:p w:rsidR="00501231" w:rsidRPr="001F2F9B" w:rsidRDefault="00501231" w:rsidP="005F6A2A">
            <w:pPr>
              <w:rPr>
                <w:sz w:val="20"/>
                <w:szCs w:val="20"/>
              </w:rPr>
            </w:pPr>
            <w:r w:rsidRPr="001F2F9B">
              <w:rPr>
                <w:sz w:val="20"/>
                <w:szCs w:val="20"/>
              </w:rPr>
              <w:t>Flood</w:t>
            </w:r>
          </w:p>
        </w:tc>
        <w:tc>
          <w:tcPr>
            <w:tcW w:w="1276" w:type="dxa"/>
            <w:hideMark/>
          </w:tcPr>
          <w:p w:rsidR="00501231" w:rsidRPr="001F2F9B" w:rsidRDefault="00501231" w:rsidP="005F6A2A">
            <w:pPr>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1/5/1970</w:t>
            </w:r>
          </w:p>
        </w:tc>
        <w:tc>
          <w:tcPr>
            <w:tcW w:w="2410" w:type="dxa"/>
            <w:hideMark/>
          </w:tcPr>
          <w:p w:rsidR="00501231" w:rsidRPr="001F2F9B" w:rsidRDefault="00501231" w:rsidP="005F6A2A">
            <w:pPr>
              <w:ind w:right="567"/>
              <w:jc w:val="right"/>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85000</w:t>
            </w:r>
          </w:p>
        </w:tc>
      </w:tr>
      <w:tr w:rsidR="00501231" w:rsidRPr="001F2F9B" w:rsidTr="005F6A2A">
        <w:trPr>
          <w:trHeight w:val="300"/>
        </w:trPr>
        <w:tc>
          <w:tcPr>
            <w:cnfStyle w:val="001000000000" w:firstRow="0" w:lastRow="0" w:firstColumn="1" w:lastColumn="0" w:oddVBand="0" w:evenVBand="0" w:oddHBand="0" w:evenHBand="0" w:firstRowFirstColumn="0" w:firstRowLastColumn="0" w:lastRowFirstColumn="0" w:lastRowLastColumn="0"/>
            <w:tcW w:w="1149" w:type="dxa"/>
            <w:hideMark/>
          </w:tcPr>
          <w:p w:rsidR="00501231" w:rsidRPr="001F2F9B" w:rsidRDefault="00501231" w:rsidP="005F6A2A">
            <w:pPr>
              <w:rPr>
                <w:sz w:val="20"/>
                <w:szCs w:val="20"/>
              </w:rPr>
            </w:pPr>
            <w:r w:rsidRPr="001F2F9B">
              <w:rPr>
                <w:sz w:val="20"/>
                <w:szCs w:val="20"/>
              </w:rPr>
              <w:t>Flood</w:t>
            </w:r>
          </w:p>
        </w:tc>
        <w:tc>
          <w:tcPr>
            <w:tcW w:w="1276" w:type="dxa"/>
            <w:hideMark/>
          </w:tcPr>
          <w:p w:rsidR="00501231" w:rsidRPr="001F2F9B" w:rsidRDefault="00501231" w:rsidP="005F6A2A">
            <w:pPr>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6/4/2000</w:t>
            </w:r>
          </w:p>
        </w:tc>
        <w:tc>
          <w:tcPr>
            <w:tcW w:w="2410" w:type="dxa"/>
            <w:hideMark/>
          </w:tcPr>
          <w:p w:rsidR="00501231" w:rsidRPr="001F2F9B" w:rsidRDefault="00501231" w:rsidP="005F6A2A">
            <w:pPr>
              <w:ind w:right="567"/>
              <w:jc w:val="right"/>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55000</w:t>
            </w:r>
          </w:p>
        </w:tc>
      </w:tr>
      <w:tr w:rsidR="00501231" w:rsidRPr="001F2F9B" w:rsidTr="005F6A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9" w:type="dxa"/>
            <w:hideMark/>
          </w:tcPr>
          <w:p w:rsidR="00501231" w:rsidRPr="001F2F9B" w:rsidRDefault="00501231" w:rsidP="005F6A2A">
            <w:pPr>
              <w:rPr>
                <w:sz w:val="20"/>
                <w:szCs w:val="20"/>
              </w:rPr>
            </w:pPr>
            <w:r w:rsidRPr="001F2F9B">
              <w:rPr>
                <w:sz w:val="20"/>
                <w:szCs w:val="20"/>
              </w:rPr>
              <w:t>Flood</w:t>
            </w:r>
          </w:p>
        </w:tc>
        <w:tc>
          <w:tcPr>
            <w:tcW w:w="1276" w:type="dxa"/>
            <w:hideMark/>
          </w:tcPr>
          <w:p w:rsidR="00501231" w:rsidRPr="001F2F9B" w:rsidRDefault="00501231" w:rsidP="005F6A2A">
            <w:pPr>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14/08/2005</w:t>
            </w:r>
          </w:p>
        </w:tc>
        <w:tc>
          <w:tcPr>
            <w:tcW w:w="2410" w:type="dxa"/>
            <w:hideMark/>
          </w:tcPr>
          <w:p w:rsidR="00501231" w:rsidRPr="001F2F9B" w:rsidRDefault="00501231" w:rsidP="005F6A2A">
            <w:pPr>
              <w:ind w:right="567"/>
              <w:jc w:val="right"/>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48000</w:t>
            </w:r>
          </w:p>
        </w:tc>
      </w:tr>
      <w:tr w:rsidR="00501231" w:rsidRPr="001F2F9B" w:rsidTr="005F6A2A">
        <w:trPr>
          <w:trHeight w:val="300"/>
        </w:trPr>
        <w:tc>
          <w:tcPr>
            <w:cnfStyle w:val="001000000000" w:firstRow="0" w:lastRow="0" w:firstColumn="1" w:lastColumn="0" w:oddVBand="0" w:evenVBand="0" w:oddHBand="0" w:evenHBand="0" w:firstRowFirstColumn="0" w:firstRowLastColumn="0" w:lastRowFirstColumn="0" w:lastRowLastColumn="0"/>
            <w:tcW w:w="1149" w:type="dxa"/>
            <w:hideMark/>
          </w:tcPr>
          <w:p w:rsidR="00501231" w:rsidRPr="001F2F9B" w:rsidRDefault="00501231" w:rsidP="005F6A2A">
            <w:pPr>
              <w:rPr>
                <w:sz w:val="20"/>
                <w:szCs w:val="20"/>
              </w:rPr>
            </w:pPr>
            <w:r w:rsidRPr="001F2F9B">
              <w:rPr>
                <w:sz w:val="20"/>
                <w:szCs w:val="20"/>
              </w:rPr>
              <w:t>Flood</w:t>
            </w:r>
          </w:p>
        </w:tc>
        <w:tc>
          <w:tcPr>
            <w:tcW w:w="1276" w:type="dxa"/>
            <w:hideMark/>
          </w:tcPr>
          <w:p w:rsidR="00501231" w:rsidRPr="001F2F9B" w:rsidRDefault="00501231" w:rsidP="005F6A2A">
            <w:pPr>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7/8/2002</w:t>
            </w:r>
          </w:p>
        </w:tc>
        <w:tc>
          <w:tcPr>
            <w:tcW w:w="2410" w:type="dxa"/>
            <w:hideMark/>
          </w:tcPr>
          <w:p w:rsidR="00501231" w:rsidRPr="001F2F9B" w:rsidRDefault="00501231" w:rsidP="005F6A2A">
            <w:pPr>
              <w:ind w:right="567"/>
              <w:jc w:val="right"/>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30000</w:t>
            </w:r>
          </w:p>
        </w:tc>
      </w:tr>
    </w:tbl>
    <w:p w:rsidR="00501231" w:rsidRPr="001F2F9B" w:rsidRDefault="00501231" w:rsidP="00501231">
      <w:r w:rsidRPr="001F2F9B">
        <w:rPr>
          <w:i/>
          <w:iCs/>
          <w:sz w:val="16"/>
          <w:szCs w:val="16"/>
        </w:rPr>
        <w:t>Source: "EM-DAT: The OFDA/CRED International Disaster Database www.em-dat.net - Université Catholique de Louvain - Brussels – Belgium</w:t>
      </w:r>
    </w:p>
    <w:p w:rsidR="00501231" w:rsidRPr="001F2F9B" w:rsidRDefault="00501231" w:rsidP="00501231"/>
    <w:p w:rsidR="00501231" w:rsidRPr="001F2F9B" w:rsidRDefault="00501231" w:rsidP="00501231">
      <w:pPr>
        <w:spacing w:before="0" w:after="200" w:line="240" w:lineRule="auto"/>
        <w:rPr>
          <w:b/>
          <w:bCs/>
          <w:color w:val="5C2A59"/>
          <w:sz w:val="20"/>
          <w:szCs w:val="20"/>
          <w:lang w:eastAsia="zh-CN"/>
        </w:rPr>
      </w:pPr>
      <w:bookmarkStart w:id="39" w:name="_Toc402876318"/>
      <w:bookmarkStart w:id="40" w:name="_Toc444098352"/>
      <w:r w:rsidRPr="001F2F9B">
        <w:rPr>
          <w:b/>
          <w:bCs/>
          <w:color w:val="5C2A59"/>
          <w:sz w:val="20"/>
          <w:szCs w:val="20"/>
          <w:lang w:eastAsia="zh-CN"/>
        </w:rPr>
        <w:t xml:space="preserve">Table </w:t>
      </w:r>
      <w:r w:rsidRPr="001F2F9B">
        <w:rPr>
          <w:b/>
          <w:bCs/>
          <w:color w:val="5C2A59"/>
          <w:sz w:val="20"/>
          <w:szCs w:val="20"/>
          <w:lang w:eastAsia="zh-CN"/>
        </w:rPr>
        <w:fldChar w:fldCharType="begin"/>
      </w:r>
      <w:r w:rsidRPr="001F2F9B">
        <w:rPr>
          <w:b/>
          <w:bCs/>
          <w:color w:val="5C2A59"/>
          <w:sz w:val="20"/>
          <w:szCs w:val="20"/>
          <w:lang w:eastAsia="zh-CN"/>
        </w:rPr>
        <w:instrText xml:space="preserve"> SEQ Table \* ARABIC </w:instrText>
      </w:r>
      <w:r w:rsidRPr="001F2F9B">
        <w:rPr>
          <w:b/>
          <w:bCs/>
          <w:color w:val="5C2A59"/>
          <w:sz w:val="20"/>
          <w:szCs w:val="20"/>
          <w:lang w:eastAsia="zh-CN"/>
        </w:rPr>
        <w:fldChar w:fldCharType="separate"/>
      </w:r>
      <w:r>
        <w:rPr>
          <w:b/>
          <w:bCs/>
          <w:noProof/>
          <w:color w:val="5C2A59"/>
          <w:sz w:val="20"/>
          <w:szCs w:val="20"/>
          <w:lang w:eastAsia="zh-CN"/>
        </w:rPr>
        <w:t>11</w:t>
      </w:r>
      <w:r w:rsidRPr="001F2F9B">
        <w:rPr>
          <w:b/>
          <w:bCs/>
          <w:color w:val="5C2A59"/>
          <w:sz w:val="20"/>
          <w:szCs w:val="20"/>
          <w:lang w:eastAsia="zh-CN"/>
        </w:rPr>
        <w:fldChar w:fldCharType="end"/>
      </w:r>
      <w:r w:rsidRPr="001F2F9B">
        <w:rPr>
          <w:b/>
          <w:bCs/>
          <w:color w:val="5C2A59"/>
          <w:sz w:val="20"/>
          <w:szCs w:val="20"/>
          <w:lang w:eastAsia="zh-CN"/>
        </w:rPr>
        <w:t>: The most affecting (in terms of people killed) disasters in Hungary for the period 1900 – 2014.</w:t>
      </w:r>
      <w:bookmarkEnd w:id="39"/>
      <w:bookmarkEnd w:id="40"/>
    </w:p>
    <w:tbl>
      <w:tblPr>
        <w:tblStyle w:val="HelleListe-Akzent4"/>
        <w:tblW w:w="4835" w:type="dxa"/>
        <w:tblLook w:val="04A0" w:firstRow="1" w:lastRow="0" w:firstColumn="1" w:lastColumn="0" w:noHBand="0" w:noVBand="1"/>
      </w:tblPr>
      <w:tblGrid>
        <w:gridCol w:w="2097"/>
        <w:gridCol w:w="1320"/>
        <w:gridCol w:w="1418"/>
      </w:tblGrid>
      <w:tr w:rsidR="00501231" w:rsidRPr="001F2F9B" w:rsidTr="005F6A2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7" w:type="dxa"/>
            <w:hideMark/>
          </w:tcPr>
          <w:p w:rsidR="00501231" w:rsidRPr="001F2F9B" w:rsidRDefault="00501231" w:rsidP="005F6A2A">
            <w:pPr>
              <w:rPr>
                <w:sz w:val="20"/>
                <w:szCs w:val="20"/>
              </w:rPr>
            </w:pPr>
            <w:r w:rsidRPr="001F2F9B">
              <w:rPr>
                <w:sz w:val="20"/>
                <w:szCs w:val="20"/>
              </w:rPr>
              <w:t>Disaster</w:t>
            </w:r>
          </w:p>
        </w:tc>
        <w:tc>
          <w:tcPr>
            <w:tcW w:w="1320" w:type="dxa"/>
            <w:hideMark/>
          </w:tcPr>
          <w:p w:rsidR="00501231" w:rsidRPr="001F2F9B" w:rsidRDefault="00501231" w:rsidP="005F6A2A">
            <w:pPr>
              <w:cnfStyle w:val="100000000000" w:firstRow="1" w:lastRow="0" w:firstColumn="0" w:lastColumn="0" w:oddVBand="0" w:evenVBand="0" w:oddHBand="0" w:evenHBand="0" w:firstRowFirstColumn="0" w:firstRowLastColumn="0" w:lastRowFirstColumn="0" w:lastRowLastColumn="0"/>
              <w:rPr>
                <w:sz w:val="20"/>
                <w:szCs w:val="20"/>
              </w:rPr>
            </w:pPr>
            <w:r w:rsidRPr="001F2F9B">
              <w:rPr>
                <w:sz w:val="20"/>
                <w:szCs w:val="20"/>
              </w:rPr>
              <w:t>Date</w:t>
            </w:r>
          </w:p>
        </w:tc>
        <w:tc>
          <w:tcPr>
            <w:tcW w:w="1418" w:type="dxa"/>
            <w:hideMark/>
          </w:tcPr>
          <w:p w:rsidR="00501231" w:rsidRPr="001F2F9B" w:rsidRDefault="00501231" w:rsidP="005F6A2A">
            <w:pPr>
              <w:cnfStyle w:val="100000000000" w:firstRow="1" w:lastRow="0" w:firstColumn="0" w:lastColumn="0" w:oddVBand="0" w:evenVBand="0" w:oddHBand="0" w:evenHBand="0" w:firstRowFirstColumn="0" w:firstRowLastColumn="0" w:lastRowFirstColumn="0" w:lastRowLastColumn="0"/>
              <w:rPr>
                <w:sz w:val="20"/>
                <w:szCs w:val="20"/>
              </w:rPr>
            </w:pPr>
            <w:r w:rsidRPr="001F2F9B">
              <w:rPr>
                <w:sz w:val="20"/>
                <w:szCs w:val="20"/>
              </w:rPr>
              <w:t>No Killed</w:t>
            </w:r>
          </w:p>
        </w:tc>
      </w:tr>
      <w:tr w:rsidR="00501231" w:rsidRPr="001F2F9B" w:rsidTr="005F6A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7" w:type="dxa"/>
            <w:hideMark/>
          </w:tcPr>
          <w:p w:rsidR="00501231" w:rsidRPr="001F2F9B" w:rsidRDefault="00501231" w:rsidP="005F6A2A">
            <w:pPr>
              <w:rPr>
                <w:sz w:val="20"/>
                <w:szCs w:val="20"/>
              </w:rPr>
            </w:pPr>
            <w:r w:rsidRPr="001F2F9B">
              <w:rPr>
                <w:sz w:val="20"/>
                <w:szCs w:val="20"/>
              </w:rPr>
              <w:t>Extreme temperature</w:t>
            </w:r>
          </w:p>
        </w:tc>
        <w:tc>
          <w:tcPr>
            <w:tcW w:w="1320" w:type="dxa"/>
            <w:hideMark/>
          </w:tcPr>
          <w:p w:rsidR="00501231" w:rsidRPr="001F2F9B" w:rsidRDefault="00501231" w:rsidP="005F6A2A">
            <w:pPr>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Jul-07</w:t>
            </w:r>
          </w:p>
        </w:tc>
        <w:tc>
          <w:tcPr>
            <w:tcW w:w="1418" w:type="dxa"/>
            <w:hideMark/>
          </w:tcPr>
          <w:p w:rsidR="00501231" w:rsidRPr="001F2F9B" w:rsidRDefault="00501231" w:rsidP="005F6A2A">
            <w:pPr>
              <w:ind w:right="567"/>
              <w:jc w:val="right"/>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500</w:t>
            </w:r>
          </w:p>
        </w:tc>
      </w:tr>
      <w:tr w:rsidR="00501231" w:rsidRPr="001F2F9B" w:rsidTr="005F6A2A">
        <w:trPr>
          <w:trHeight w:val="300"/>
        </w:trPr>
        <w:tc>
          <w:tcPr>
            <w:cnfStyle w:val="001000000000" w:firstRow="0" w:lastRow="0" w:firstColumn="1" w:lastColumn="0" w:oddVBand="0" w:evenVBand="0" w:oddHBand="0" w:evenHBand="0" w:firstRowFirstColumn="0" w:firstRowLastColumn="0" w:lastRowFirstColumn="0" w:lastRowLastColumn="0"/>
            <w:tcW w:w="2097" w:type="dxa"/>
            <w:hideMark/>
          </w:tcPr>
          <w:p w:rsidR="00501231" w:rsidRPr="001F2F9B" w:rsidRDefault="00501231" w:rsidP="005F6A2A">
            <w:pPr>
              <w:rPr>
                <w:sz w:val="20"/>
                <w:szCs w:val="20"/>
              </w:rPr>
            </w:pPr>
            <w:r w:rsidRPr="001F2F9B">
              <w:rPr>
                <w:sz w:val="20"/>
                <w:szCs w:val="20"/>
              </w:rPr>
              <w:t>Flood</w:t>
            </w:r>
          </w:p>
        </w:tc>
        <w:tc>
          <w:tcPr>
            <w:tcW w:w="1320" w:type="dxa"/>
            <w:hideMark/>
          </w:tcPr>
          <w:p w:rsidR="00501231" w:rsidRPr="001F2F9B" w:rsidRDefault="00501231" w:rsidP="005F6A2A">
            <w:pPr>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1/5/1970</w:t>
            </w:r>
          </w:p>
        </w:tc>
        <w:tc>
          <w:tcPr>
            <w:tcW w:w="1418" w:type="dxa"/>
            <w:hideMark/>
          </w:tcPr>
          <w:p w:rsidR="00501231" w:rsidRPr="001F2F9B" w:rsidRDefault="00501231" w:rsidP="005F6A2A">
            <w:pPr>
              <w:ind w:right="567"/>
              <w:jc w:val="right"/>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300</w:t>
            </w:r>
          </w:p>
        </w:tc>
      </w:tr>
      <w:tr w:rsidR="00501231" w:rsidRPr="001F2F9B" w:rsidTr="005F6A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7" w:type="dxa"/>
            <w:hideMark/>
          </w:tcPr>
          <w:p w:rsidR="00501231" w:rsidRPr="001F2F9B" w:rsidRDefault="00501231" w:rsidP="005F6A2A">
            <w:pPr>
              <w:rPr>
                <w:sz w:val="20"/>
                <w:szCs w:val="20"/>
              </w:rPr>
            </w:pPr>
            <w:r w:rsidRPr="001F2F9B">
              <w:rPr>
                <w:sz w:val="20"/>
                <w:szCs w:val="20"/>
              </w:rPr>
              <w:t>Extreme temperature</w:t>
            </w:r>
          </w:p>
        </w:tc>
        <w:tc>
          <w:tcPr>
            <w:tcW w:w="1320" w:type="dxa"/>
            <w:hideMark/>
          </w:tcPr>
          <w:p w:rsidR="00501231" w:rsidRPr="001F2F9B" w:rsidRDefault="00501231" w:rsidP="005F6A2A">
            <w:pPr>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Dec-01</w:t>
            </w:r>
          </w:p>
        </w:tc>
        <w:tc>
          <w:tcPr>
            <w:tcW w:w="1418" w:type="dxa"/>
            <w:hideMark/>
          </w:tcPr>
          <w:p w:rsidR="00501231" w:rsidRPr="001F2F9B" w:rsidRDefault="00501231" w:rsidP="005F6A2A">
            <w:pPr>
              <w:ind w:right="567"/>
              <w:jc w:val="right"/>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81</w:t>
            </w:r>
          </w:p>
        </w:tc>
      </w:tr>
      <w:tr w:rsidR="00501231" w:rsidRPr="001F2F9B" w:rsidTr="005F6A2A">
        <w:trPr>
          <w:trHeight w:val="300"/>
        </w:trPr>
        <w:tc>
          <w:tcPr>
            <w:cnfStyle w:val="001000000000" w:firstRow="0" w:lastRow="0" w:firstColumn="1" w:lastColumn="0" w:oddVBand="0" w:evenVBand="0" w:oddHBand="0" w:evenHBand="0" w:firstRowFirstColumn="0" w:firstRowLastColumn="0" w:lastRowFirstColumn="0" w:lastRowLastColumn="0"/>
            <w:tcW w:w="2097" w:type="dxa"/>
            <w:hideMark/>
          </w:tcPr>
          <w:p w:rsidR="00501231" w:rsidRPr="001F2F9B" w:rsidRDefault="00501231" w:rsidP="005F6A2A">
            <w:pPr>
              <w:rPr>
                <w:sz w:val="20"/>
                <w:szCs w:val="20"/>
              </w:rPr>
            </w:pPr>
            <w:r w:rsidRPr="001F2F9B">
              <w:rPr>
                <w:sz w:val="20"/>
                <w:szCs w:val="20"/>
              </w:rPr>
              <w:t>Extreme temperature</w:t>
            </w:r>
          </w:p>
        </w:tc>
        <w:tc>
          <w:tcPr>
            <w:tcW w:w="1320" w:type="dxa"/>
            <w:hideMark/>
          </w:tcPr>
          <w:p w:rsidR="00501231" w:rsidRPr="001F2F9B" w:rsidRDefault="00501231" w:rsidP="005F6A2A">
            <w:pPr>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27/12/2005</w:t>
            </w:r>
          </w:p>
        </w:tc>
        <w:tc>
          <w:tcPr>
            <w:tcW w:w="1418" w:type="dxa"/>
            <w:hideMark/>
          </w:tcPr>
          <w:p w:rsidR="00501231" w:rsidRPr="001F2F9B" w:rsidRDefault="00501231" w:rsidP="005F6A2A">
            <w:pPr>
              <w:ind w:right="567"/>
              <w:jc w:val="right"/>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48</w:t>
            </w:r>
          </w:p>
        </w:tc>
      </w:tr>
      <w:tr w:rsidR="00501231" w:rsidRPr="001F2F9B" w:rsidTr="005F6A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7" w:type="dxa"/>
            <w:hideMark/>
          </w:tcPr>
          <w:p w:rsidR="00501231" w:rsidRPr="001F2F9B" w:rsidRDefault="00501231" w:rsidP="005F6A2A">
            <w:pPr>
              <w:rPr>
                <w:sz w:val="20"/>
                <w:szCs w:val="20"/>
              </w:rPr>
            </w:pPr>
            <w:r w:rsidRPr="001F2F9B">
              <w:rPr>
                <w:sz w:val="20"/>
                <w:szCs w:val="20"/>
              </w:rPr>
              <w:t>Storm</w:t>
            </w:r>
          </w:p>
        </w:tc>
        <w:tc>
          <w:tcPr>
            <w:tcW w:w="1320" w:type="dxa"/>
            <w:hideMark/>
          </w:tcPr>
          <w:p w:rsidR="00501231" w:rsidRPr="001F2F9B" w:rsidRDefault="00501231" w:rsidP="005F6A2A">
            <w:pPr>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Feb-99</w:t>
            </w:r>
          </w:p>
        </w:tc>
        <w:tc>
          <w:tcPr>
            <w:tcW w:w="1418" w:type="dxa"/>
            <w:hideMark/>
          </w:tcPr>
          <w:p w:rsidR="00501231" w:rsidRPr="001F2F9B" w:rsidRDefault="00501231" w:rsidP="005F6A2A">
            <w:pPr>
              <w:ind w:right="567"/>
              <w:jc w:val="right"/>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40</w:t>
            </w:r>
          </w:p>
        </w:tc>
      </w:tr>
      <w:tr w:rsidR="00501231" w:rsidRPr="001F2F9B" w:rsidTr="005F6A2A">
        <w:trPr>
          <w:trHeight w:val="300"/>
        </w:trPr>
        <w:tc>
          <w:tcPr>
            <w:cnfStyle w:val="001000000000" w:firstRow="0" w:lastRow="0" w:firstColumn="1" w:lastColumn="0" w:oddVBand="0" w:evenVBand="0" w:oddHBand="0" w:evenHBand="0" w:firstRowFirstColumn="0" w:firstRowLastColumn="0" w:lastRowFirstColumn="0" w:lastRowLastColumn="0"/>
            <w:tcW w:w="2097" w:type="dxa"/>
            <w:hideMark/>
          </w:tcPr>
          <w:p w:rsidR="00501231" w:rsidRPr="001F2F9B" w:rsidRDefault="00501231" w:rsidP="005F6A2A">
            <w:pPr>
              <w:rPr>
                <w:sz w:val="20"/>
                <w:szCs w:val="20"/>
              </w:rPr>
            </w:pPr>
            <w:r w:rsidRPr="001F2F9B">
              <w:rPr>
                <w:sz w:val="20"/>
                <w:szCs w:val="20"/>
              </w:rPr>
              <w:t>Extreme temperature</w:t>
            </w:r>
          </w:p>
        </w:tc>
        <w:tc>
          <w:tcPr>
            <w:tcW w:w="1320" w:type="dxa"/>
            <w:hideMark/>
          </w:tcPr>
          <w:p w:rsidR="00501231" w:rsidRPr="001F2F9B" w:rsidRDefault="00501231" w:rsidP="005F6A2A">
            <w:pPr>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Jan-08</w:t>
            </w:r>
          </w:p>
        </w:tc>
        <w:tc>
          <w:tcPr>
            <w:tcW w:w="1418" w:type="dxa"/>
            <w:hideMark/>
          </w:tcPr>
          <w:p w:rsidR="00501231" w:rsidRPr="001F2F9B" w:rsidRDefault="00501231" w:rsidP="005F6A2A">
            <w:pPr>
              <w:ind w:right="567"/>
              <w:jc w:val="right"/>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17</w:t>
            </w:r>
          </w:p>
        </w:tc>
      </w:tr>
      <w:tr w:rsidR="00501231" w:rsidRPr="001F2F9B" w:rsidTr="005F6A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7" w:type="dxa"/>
            <w:hideMark/>
          </w:tcPr>
          <w:p w:rsidR="00501231" w:rsidRPr="001F2F9B" w:rsidRDefault="00501231" w:rsidP="005F6A2A">
            <w:pPr>
              <w:rPr>
                <w:sz w:val="20"/>
                <w:szCs w:val="20"/>
              </w:rPr>
            </w:pPr>
            <w:r w:rsidRPr="001F2F9B">
              <w:rPr>
                <w:sz w:val="20"/>
                <w:szCs w:val="20"/>
              </w:rPr>
              <w:t>Extreme temperature</w:t>
            </w:r>
          </w:p>
        </w:tc>
        <w:tc>
          <w:tcPr>
            <w:tcW w:w="1320" w:type="dxa"/>
            <w:hideMark/>
          </w:tcPr>
          <w:p w:rsidR="00501231" w:rsidRPr="001F2F9B" w:rsidRDefault="00501231" w:rsidP="005F6A2A">
            <w:pPr>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Feb-12</w:t>
            </w:r>
          </w:p>
        </w:tc>
        <w:tc>
          <w:tcPr>
            <w:tcW w:w="1418" w:type="dxa"/>
            <w:hideMark/>
          </w:tcPr>
          <w:p w:rsidR="00501231" w:rsidRPr="001F2F9B" w:rsidRDefault="00501231" w:rsidP="005F6A2A">
            <w:pPr>
              <w:ind w:right="567"/>
              <w:jc w:val="right"/>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16</w:t>
            </w:r>
          </w:p>
        </w:tc>
      </w:tr>
      <w:tr w:rsidR="00501231" w:rsidRPr="001F2F9B" w:rsidTr="005F6A2A">
        <w:trPr>
          <w:trHeight w:val="300"/>
        </w:trPr>
        <w:tc>
          <w:tcPr>
            <w:cnfStyle w:val="001000000000" w:firstRow="0" w:lastRow="0" w:firstColumn="1" w:lastColumn="0" w:oddVBand="0" w:evenVBand="0" w:oddHBand="0" w:evenHBand="0" w:firstRowFirstColumn="0" w:firstRowLastColumn="0" w:lastRowFirstColumn="0" w:lastRowLastColumn="0"/>
            <w:tcW w:w="2097" w:type="dxa"/>
            <w:hideMark/>
          </w:tcPr>
          <w:p w:rsidR="00501231" w:rsidRPr="001F2F9B" w:rsidRDefault="00501231" w:rsidP="005F6A2A">
            <w:pPr>
              <w:rPr>
                <w:sz w:val="20"/>
                <w:szCs w:val="20"/>
              </w:rPr>
            </w:pPr>
            <w:r w:rsidRPr="001F2F9B">
              <w:rPr>
                <w:sz w:val="20"/>
                <w:szCs w:val="20"/>
              </w:rPr>
              <w:t>Flood</w:t>
            </w:r>
          </w:p>
        </w:tc>
        <w:tc>
          <w:tcPr>
            <w:tcW w:w="1320" w:type="dxa"/>
            <w:hideMark/>
          </w:tcPr>
          <w:p w:rsidR="00501231" w:rsidRPr="001F2F9B" w:rsidRDefault="00501231" w:rsidP="005F6A2A">
            <w:pPr>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9/7/1999</w:t>
            </w:r>
          </w:p>
        </w:tc>
        <w:tc>
          <w:tcPr>
            <w:tcW w:w="1418" w:type="dxa"/>
            <w:hideMark/>
          </w:tcPr>
          <w:p w:rsidR="00501231" w:rsidRPr="001F2F9B" w:rsidRDefault="00501231" w:rsidP="005F6A2A">
            <w:pPr>
              <w:ind w:right="567"/>
              <w:jc w:val="right"/>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8</w:t>
            </w:r>
          </w:p>
        </w:tc>
      </w:tr>
      <w:tr w:rsidR="00501231" w:rsidRPr="001F2F9B" w:rsidTr="005F6A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7" w:type="dxa"/>
            <w:hideMark/>
          </w:tcPr>
          <w:p w:rsidR="00501231" w:rsidRPr="001F2F9B" w:rsidRDefault="00501231" w:rsidP="005F6A2A">
            <w:pPr>
              <w:rPr>
                <w:sz w:val="20"/>
                <w:szCs w:val="20"/>
              </w:rPr>
            </w:pPr>
            <w:r w:rsidRPr="001F2F9B">
              <w:rPr>
                <w:sz w:val="20"/>
                <w:szCs w:val="20"/>
              </w:rPr>
              <w:t>Storm</w:t>
            </w:r>
          </w:p>
        </w:tc>
        <w:tc>
          <w:tcPr>
            <w:tcW w:w="1320" w:type="dxa"/>
            <w:hideMark/>
          </w:tcPr>
          <w:p w:rsidR="00501231" w:rsidRPr="001F2F9B" w:rsidRDefault="00501231" w:rsidP="005F6A2A">
            <w:pPr>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1/2/2003</w:t>
            </w:r>
          </w:p>
        </w:tc>
        <w:tc>
          <w:tcPr>
            <w:tcW w:w="1418" w:type="dxa"/>
            <w:hideMark/>
          </w:tcPr>
          <w:p w:rsidR="00501231" w:rsidRPr="001F2F9B" w:rsidRDefault="00501231" w:rsidP="005F6A2A">
            <w:pPr>
              <w:ind w:right="567"/>
              <w:jc w:val="right"/>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7</w:t>
            </w:r>
          </w:p>
        </w:tc>
      </w:tr>
      <w:tr w:rsidR="00501231" w:rsidRPr="001F2F9B" w:rsidTr="005F6A2A">
        <w:trPr>
          <w:trHeight w:val="300"/>
        </w:trPr>
        <w:tc>
          <w:tcPr>
            <w:cnfStyle w:val="001000000000" w:firstRow="0" w:lastRow="0" w:firstColumn="1" w:lastColumn="0" w:oddVBand="0" w:evenVBand="0" w:oddHBand="0" w:evenHBand="0" w:firstRowFirstColumn="0" w:firstRowLastColumn="0" w:lastRowFirstColumn="0" w:lastRowLastColumn="0"/>
            <w:tcW w:w="2097" w:type="dxa"/>
            <w:hideMark/>
          </w:tcPr>
          <w:p w:rsidR="00501231" w:rsidRPr="001F2F9B" w:rsidRDefault="00501231" w:rsidP="005F6A2A">
            <w:pPr>
              <w:rPr>
                <w:sz w:val="20"/>
                <w:szCs w:val="20"/>
              </w:rPr>
            </w:pPr>
            <w:r w:rsidRPr="001F2F9B">
              <w:rPr>
                <w:sz w:val="20"/>
                <w:szCs w:val="20"/>
              </w:rPr>
              <w:t>Storm</w:t>
            </w:r>
          </w:p>
        </w:tc>
        <w:tc>
          <w:tcPr>
            <w:tcW w:w="1320" w:type="dxa"/>
            <w:hideMark/>
          </w:tcPr>
          <w:p w:rsidR="00501231" w:rsidRPr="001F2F9B" w:rsidRDefault="00501231" w:rsidP="005F6A2A">
            <w:pPr>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20/08/2006</w:t>
            </w:r>
          </w:p>
        </w:tc>
        <w:tc>
          <w:tcPr>
            <w:tcW w:w="1418" w:type="dxa"/>
            <w:hideMark/>
          </w:tcPr>
          <w:p w:rsidR="00501231" w:rsidRPr="001F2F9B" w:rsidRDefault="00501231" w:rsidP="005F6A2A">
            <w:pPr>
              <w:ind w:right="567"/>
              <w:jc w:val="right"/>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5</w:t>
            </w:r>
          </w:p>
        </w:tc>
      </w:tr>
    </w:tbl>
    <w:p w:rsidR="00501231" w:rsidRPr="001F2F9B" w:rsidRDefault="00501231" w:rsidP="00501231"/>
    <w:p w:rsidR="00501231" w:rsidRPr="001F2F9B" w:rsidRDefault="00501231" w:rsidP="00501231">
      <w:r w:rsidRPr="001F2F9B">
        <w:t>In Hungary, there are two any legal instruments that mandate or guide official mapping of flood haz</w:t>
      </w:r>
      <w:r w:rsidRPr="001F2F9B">
        <w:softHyphen/>
        <w:t>ards, namely Act LXXIV of 1999 and Act LVII of 1995. Hungarian authorities produce national maps for floodplain inundation areas of 1/100 and 1/1000-year frequency. Most of the maps are in paper, and some are digital. National, regional and provincial maps were created in 1977 and have not yet been updated, while the municipal were produced in 1984 and were updated in 2002. Notably, Hun</w:t>
      </w:r>
      <w:r w:rsidRPr="001F2F9B">
        <w:softHyphen/>
        <w:t xml:space="preserve">gary is </w:t>
      </w:r>
      <w:r w:rsidRPr="001F2F9B">
        <w:lastRenderedPageBreak/>
        <w:t>among the PECO countries that indicated that flood hazard maps tended to contain detailed in</w:t>
      </w:r>
      <w:r w:rsidRPr="001F2F9B">
        <w:softHyphen/>
        <w:t>formation related to flooding potential, particularly on high scale maps.</w:t>
      </w:r>
    </w:p>
    <w:p w:rsidR="00501231" w:rsidRPr="001F2F9B" w:rsidRDefault="00501231" w:rsidP="00501231"/>
    <w:p w:rsidR="00501231" w:rsidRPr="001F2F9B" w:rsidRDefault="00501231" w:rsidP="00501231">
      <w:pPr>
        <w:rPr>
          <w:b/>
          <w:sz w:val="20"/>
          <w:szCs w:val="20"/>
        </w:rPr>
      </w:pPr>
      <w:bookmarkStart w:id="41" w:name="_Toc402876319"/>
      <w:bookmarkStart w:id="42" w:name="_Toc444098353"/>
      <w:r w:rsidRPr="001F2F9B">
        <w:rPr>
          <w:b/>
          <w:bCs/>
          <w:color w:val="5C2A59"/>
          <w:sz w:val="20"/>
          <w:szCs w:val="20"/>
          <w:lang w:eastAsia="zh-CN"/>
        </w:rPr>
        <w:t xml:space="preserve">Table </w:t>
      </w:r>
      <w:r w:rsidRPr="001F2F9B">
        <w:rPr>
          <w:b/>
          <w:bCs/>
          <w:color w:val="5C2A59"/>
          <w:sz w:val="20"/>
          <w:szCs w:val="20"/>
          <w:lang w:eastAsia="zh-CN"/>
        </w:rPr>
        <w:fldChar w:fldCharType="begin"/>
      </w:r>
      <w:r w:rsidRPr="001F2F9B">
        <w:rPr>
          <w:b/>
          <w:bCs/>
          <w:color w:val="5C2A59"/>
          <w:sz w:val="20"/>
          <w:szCs w:val="20"/>
          <w:lang w:eastAsia="zh-CN"/>
        </w:rPr>
        <w:instrText xml:space="preserve"> SEQ Table \* ARABIC </w:instrText>
      </w:r>
      <w:r w:rsidRPr="001F2F9B">
        <w:rPr>
          <w:b/>
          <w:bCs/>
          <w:color w:val="5C2A59"/>
          <w:sz w:val="20"/>
          <w:szCs w:val="20"/>
          <w:lang w:eastAsia="zh-CN"/>
        </w:rPr>
        <w:fldChar w:fldCharType="separate"/>
      </w:r>
      <w:r>
        <w:rPr>
          <w:b/>
          <w:bCs/>
          <w:noProof/>
          <w:color w:val="5C2A59"/>
          <w:sz w:val="20"/>
          <w:szCs w:val="20"/>
          <w:lang w:eastAsia="zh-CN"/>
        </w:rPr>
        <w:t>12</w:t>
      </w:r>
      <w:r w:rsidRPr="001F2F9B">
        <w:rPr>
          <w:b/>
          <w:bCs/>
          <w:color w:val="5C2A59"/>
          <w:sz w:val="20"/>
          <w:szCs w:val="20"/>
          <w:lang w:eastAsia="zh-CN"/>
        </w:rPr>
        <w:fldChar w:fldCharType="end"/>
      </w:r>
      <w:r w:rsidRPr="001F2F9B">
        <w:rPr>
          <w:b/>
          <w:bCs/>
          <w:color w:val="5C2A59"/>
          <w:sz w:val="20"/>
          <w:szCs w:val="20"/>
          <w:lang w:eastAsia="zh-CN"/>
        </w:rPr>
        <w:t>: Summarised table of natural disasters in Hungary between 1900 and 2014.</w:t>
      </w:r>
      <w:bookmarkEnd w:id="41"/>
      <w:bookmarkEnd w:id="42"/>
    </w:p>
    <w:tbl>
      <w:tblPr>
        <w:tblStyle w:val="HelleListe-Akzent4"/>
        <w:tblW w:w="9287" w:type="dxa"/>
        <w:tblLook w:val="04A0" w:firstRow="1" w:lastRow="0" w:firstColumn="1" w:lastColumn="0" w:noHBand="0" w:noVBand="1"/>
      </w:tblPr>
      <w:tblGrid>
        <w:gridCol w:w="2093"/>
        <w:gridCol w:w="2602"/>
        <w:gridCol w:w="800"/>
        <w:gridCol w:w="902"/>
        <w:gridCol w:w="1299"/>
        <w:gridCol w:w="1591"/>
      </w:tblGrid>
      <w:tr w:rsidR="00501231" w:rsidRPr="001F2F9B" w:rsidTr="005F6A2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hideMark/>
          </w:tcPr>
          <w:p w:rsidR="00501231" w:rsidRPr="001F2F9B" w:rsidRDefault="00501231" w:rsidP="005F6A2A">
            <w:pPr>
              <w:jc w:val="left"/>
              <w:rPr>
                <w:sz w:val="20"/>
                <w:szCs w:val="20"/>
              </w:rPr>
            </w:pPr>
            <w:r w:rsidRPr="001F2F9B">
              <w:rPr>
                <w:sz w:val="20"/>
                <w:szCs w:val="20"/>
              </w:rPr>
              <w:t> </w:t>
            </w:r>
          </w:p>
        </w:tc>
        <w:tc>
          <w:tcPr>
            <w:tcW w:w="2602" w:type="dxa"/>
            <w:hideMark/>
          </w:tcPr>
          <w:p w:rsidR="00501231" w:rsidRPr="001F2F9B" w:rsidRDefault="00501231" w:rsidP="005F6A2A">
            <w:pPr>
              <w:jc w:val="left"/>
              <w:cnfStyle w:val="100000000000" w:firstRow="1" w:lastRow="0" w:firstColumn="0" w:lastColumn="0" w:oddVBand="0" w:evenVBand="0" w:oddHBand="0" w:evenHBand="0" w:firstRowFirstColumn="0" w:firstRowLastColumn="0" w:lastRowFirstColumn="0" w:lastRowLastColumn="0"/>
              <w:rPr>
                <w:sz w:val="20"/>
                <w:szCs w:val="20"/>
              </w:rPr>
            </w:pPr>
            <w:r w:rsidRPr="001F2F9B">
              <w:rPr>
                <w:sz w:val="20"/>
                <w:szCs w:val="20"/>
              </w:rPr>
              <w:t> </w:t>
            </w:r>
          </w:p>
        </w:tc>
        <w:tc>
          <w:tcPr>
            <w:tcW w:w="800" w:type="dxa"/>
            <w:hideMark/>
          </w:tcPr>
          <w:p w:rsidR="00501231" w:rsidRPr="001F2F9B" w:rsidRDefault="00501231" w:rsidP="005F6A2A">
            <w:pPr>
              <w:jc w:val="center"/>
              <w:cnfStyle w:val="100000000000" w:firstRow="1" w:lastRow="0" w:firstColumn="0" w:lastColumn="0" w:oddVBand="0" w:evenVBand="0" w:oddHBand="0" w:evenHBand="0" w:firstRowFirstColumn="0" w:firstRowLastColumn="0" w:lastRowFirstColumn="0" w:lastRowLastColumn="0"/>
              <w:rPr>
                <w:sz w:val="20"/>
                <w:szCs w:val="20"/>
              </w:rPr>
            </w:pPr>
            <w:r w:rsidRPr="001F2F9B">
              <w:rPr>
                <w:sz w:val="20"/>
                <w:szCs w:val="20"/>
              </w:rPr>
              <w:t># of Events</w:t>
            </w:r>
          </w:p>
        </w:tc>
        <w:tc>
          <w:tcPr>
            <w:tcW w:w="902" w:type="dxa"/>
            <w:hideMark/>
          </w:tcPr>
          <w:p w:rsidR="00501231" w:rsidRPr="001F2F9B" w:rsidRDefault="00501231" w:rsidP="005F6A2A">
            <w:pPr>
              <w:ind w:right="170"/>
              <w:jc w:val="right"/>
              <w:cnfStyle w:val="100000000000" w:firstRow="1" w:lastRow="0" w:firstColumn="0" w:lastColumn="0" w:oddVBand="0" w:evenVBand="0" w:oddHBand="0" w:evenHBand="0" w:firstRowFirstColumn="0" w:firstRowLastColumn="0" w:lastRowFirstColumn="0" w:lastRowLastColumn="0"/>
              <w:rPr>
                <w:sz w:val="20"/>
                <w:szCs w:val="20"/>
              </w:rPr>
            </w:pPr>
            <w:r w:rsidRPr="001F2F9B">
              <w:rPr>
                <w:sz w:val="20"/>
                <w:szCs w:val="20"/>
              </w:rPr>
              <w:t>Killed</w:t>
            </w:r>
          </w:p>
        </w:tc>
        <w:tc>
          <w:tcPr>
            <w:tcW w:w="1299" w:type="dxa"/>
            <w:hideMark/>
          </w:tcPr>
          <w:p w:rsidR="00501231" w:rsidRPr="001F2F9B" w:rsidRDefault="00501231" w:rsidP="005F6A2A">
            <w:pPr>
              <w:jc w:val="center"/>
              <w:cnfStyle w:val="100000000000" w:firstRow="1" w:lastRow="0" w:firstColumn="0" w:lastColumn="0" w:oddVBand="0" w:evenVBand="0" w:oddHBand="0" w:evenHBand="0" w:firstRowFirstColumn="0" w:firstRowLastColumn="0" w:lastRowFirstColumn="0" w:lastRowLastColumn="0"/>
              <w:rPr>
                <w:sz w:val="20"/>
                <w:szCs w:val="20"/>
              </w:rPr>
            </w:pPr>
            <w:r w:rsidRPr="001F2F9B">
              <w:rPr>
                <w:sz w:val="20"/>
                <w:szCs w:val="20"/>
              </w:rPr>
              <w:t>Total Affected</w:t>
            </w:r>
          </w:p>
        </w:tc>
        <w:tc>
          <w:tcPr>
            <w:tcW w:w="1591" w:type="dxa"/>
            <w:hideMark/>
          </w:tcPr>
          <w:p w:rsidR="00501231" w:rsidRPr="001F2F9B" w:rsidRDefault="00501231" w:rsidP="005F6A2A">
            <w:pPr>
              <w:jc w:val="center"/>
              <w:cnfStyle w:val="100000000000" w:firstRow="1" w:lastRow="0" w:firstColumn="0" w:lastColumn="0" w:oddVBand="0" w:evenVBand="0" w:oddHBand="0" w:evenHBand="0" w:firstRowFirstColumn="0" w:firstRowLastColumn="0" w:lastRowFirstColumn="0" w:lastRowLastColumn="0"/>
              <w:rPr>
                <w:sz w:val="20"/>
                <w:szCs w:val="20"/>
              </w:rPr>
            </w:pPr>
            <w:r w:rsidRPr="001F2F9B">
              <w:rPr>
                <w:sz w:val="20"/>
                <w:szCs w:val="20"/>
              </w:rPr>
              <w:t xml:space="preserve">Damage </w:t>
            </w:r>
            <w:r w:rsidRPr="001F2F9B">
              <w:rPr>
                <w:sz w:val="20"/>
                <w:szCs w:val="20"/>
              </w:rPr>
              <w:br w:type="textWrapping" w:clear="all"/>
              <w:t>(000 US$)</w:t>
            </w:r>
          </w:p>
        </w:tc>
      </w:tr>
      <w:tr w:rsidR="00501231" w:rsidRPr="001F2F9B" w:rsidTr="005F6A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hideMark/>
          </w:tcPr>
          <w:p w:rsidR="00501231" w:rsidRPr="001F2F9B" w:rsidRDefault="00501231" w:rsidP="005F6A2A">
            <w:pPr>
              <w:jc w:val="left"/>
              <w:rPr>
                <w:sz w:val="20"/>
                <w:szCs w:val="20"/>
              </w:rPr>
            </w:pPr>
            <w:r w:rsidRPr="001F2F9B">
              <w:rPr>
                <w:sz w:val="20"/>
                <w:szCs w:val="20"/>
              </w:rPr>
              <w:t>Drought</w:t>
            </w:r>
          </w:p>
        </w:tc>
        <w:tc>
          <w:tcPr>
            <w:tcW w:w="2602" w:type="dxa"/>
            <w:hideMark/>
          </w:tcPr>
          <w:p w:rsidR="00501231" w:rsidRPr="001F2F9B" w:rsidRDefault="00501231" w:rsidP="005F6A2A">
            <w:pPr>
              <w:jc w:val="left"/>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Drought</w:t>
            </w:r>
          </w:p>
        </w:tc>
        <w:tc>
          <w:tcPr>
            <w:tcW w:w="800" w:type="dxa"/>
            <w:hideMark/>
          </w:tcPr>
          <w:p w:rsidR="00501231" w:rsidRPr="001F2F9B" w:rsidRDefault="00501231" w:rsidP="005F6A2A">
            <w:pPr>
              <w:jc w:val="center"/>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3</w:t>
            </w:r>
          </w:p>
        </w:tc>
        <w:tc>
          <w:tcPr>
            <w:tcW w:w="902" w:type="dxa"/>
            <w:hideMark/>
          </w:tcPr>
          <w:p w:rsidR="00501231" w:rsidRPr="001F2F9B" w:rsidRDefault="00501231" w:rsidP="005F6A2A">
            <w:pPr>
              <w:ind w:right="170"/>
              <w:jc w:val="right"/>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w:t>
            </w:r>
          </w:p>
        </w:tc>
        <w:tc>
          <w:tcPr>
            <w:tcW w:w="1299" w:type="dxa"/>
            <w:hideMark/>
          </w:tcPr>
          <w:p w:rsidR="00501231" w:rsidRPr="001F2F9B" w:rsidRDefault="00501231" w:rsidP="005F6A2A">
            <w:pPr>
              <w:jc w:val="center"/>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w:t>
            </w:r>
          </w:p>
        </w:tc>
        <w:tc>
          <w:tcPr>
            <w:tcW w:w="1591" w:type="dxa"/>
            <w:hideMark/>
          </w:tcPr>
          <w:p w:rsidR="00501231" w:rsidRPr="001F2F9B" w:rsidRDefault="00501231" w:rsidP="005F6A2A">
            <w:pPr>
              <w:ind w:right="284"/>
              <w:jc w:val="right"/>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984000</w:t>
            </w:r>
          </w:p>
        </w:tc>
      </w:tr>
      <w:tr w:rsidR="00501231" w:rsidRPr="001F2F9B" w:rsidTr="005F6A2A">
        <w:trPr>
          <w:trHeight w:val="300"/>
        </w:trPr>
        <w:tc>
          <w:tcPr>
            <w:cnfStyle w:val="001000000000" w:firstRow="0" w:lastRow="0" w:firstColumn="1" w:lastColumn="0" w:oddVBand="0" w:evenVBand="0" w:oddHBand="0" w:evenHBand="0" w:firstRowFirstColumn="0" w:firstRowLastColumn="0" w:lastRowFirstColumn="0" w:lastRowLastColumn="0"/>
            <w:tcW w:w="2093" w:type="dxa"/>
            <w:hideMark/>
          </w:tcPr>
          <w:p w:rsidR="00501231" w:rsidRPr="001F2F9B" w:rsidRDefault="00501231" w:rsidP="005F6A2A">
            <w:pPr>
              <w:jc w:val="left"/>
              <w:rPr>
                <w:sz w:val="20"/>
                <w:szCs w:val="20"/>
              </w:rPr>
            </w:pPr>
            <w:r w:rsidRPr="001F2F9B">
              <w:rPr>
                <w:sz w:val="20"/>
                <w:szCs w:val="20"/>
              </w:rPr>
              <w:t> </w:t>
            </w:r>
          </w:p>
        </w:tc>
        <w:tc>
          <w:tcPr>
            <w:tcW w:w="2602" w:type="dxa"/>
            <w:hideMark/>
          </w:tcPr>
          <w:p w:rsidR="00501231" w:rsidRPr="001F2F9B" w:rsidRDefault="00501231" w:rsidP="005F6A2A">
            <w:pPr>
              <w:jc w:val="left"/>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ave. per event</w:t>
            </w:r>
          </w:p>
        </w:tc>
        <w:tc>
          <w:tcPr>
            <w:tcW w:w="800" w:type="dxa"/>
            <w:hideMark/>
          </w:tcPr>
          <w:p w:rsidR="00501231" w:rsidRPr="001F2F9B" w:rsidRDefault="00501231" w:rsidP="005F6A2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02" w:type="dxa"/>
            <w:hideMark/>
          </w:tcPr>
          <w:p w:rsidR="00501231" w:rsidRPr="001F2F9B" w:rsidRDefault="00501231" w:rsidP="005F6A2A">
            <w:pPr>
              <w:ind w:right="170"/>
              <w:jc w:val="right"/>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w:t>
            </w:r>
          </w:p>
        </w:tc>
        <w:tc>
          <w:tcPr>
            <w:tcW w:w="1299" w:type="dxa"/>
            <w:hideMark/>
          </w:tcPr>
          <w:p w:rsidR="00501231" w:rsidRPr="001F2F9B" w:rsidRDefault="00501231" w:rsidP="005F6A2A">
            <w:pPr>
              <w:jc w:val="center"/>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w:t>
            </w:r>
          </w:p>
        </w:tc>
        <w:tc>
          <w:tcPr>
            <w:tcW w:w="1591" w:type="dxa"/>
            <w:hideMark/>
          </w:tcPr>
          <w:p w:rsidR="00501231" w:rsidRPr="001F2F9B" w:rsidRDefault="00501231" w:rsidP="005F6A2A">
            <w:pPr>
              <w:ind w:right="284"/>
              <w:jc w:val="right"/>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328000</w:t>
            </w:r>
          </w:p>
        </w:tc>
      </w:tr>
      <w:tr w:rsidR="00501231" w:rsidRPr="001F2F9B" w:rsidTr="005F6A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hideMark/>
          </w:tcPr>
          <w:p w:rsidR="00501231" w:rsidRPr="001F2F9B" w:rsidRDefault="00501231" w:rsidP="005F6A2A">
            <w:pPr>
              <w:jc w:val="left"/>
              <w:rPr>
                <w:sz w:val="20"/>
                <w:szCs w:val="20"/>
              </w:rPr>
            </w:pPr>
            <w:r w:rsidRPr="001F2F9B">
              <w:rPr>
                <w:sz w:val="20"/>
                <w:szCs w:val="20"/>
              </w:rPr>
              <w:t>Earthquake (seismic activity)</w:t>
            </w:r>
          </w:p>
        </w:tc>
        <w:tc>
          <w:tcPr>
            <w:tcW w:w="2602" w:type="dxa"/>
            <w:hideMark/>
          </w:tcPr>
          <w:p w:rsidR="00501231" w:rsidRPr="001F2F9B" w:rsidRDefault="00501231" w:rsidP="005F6A2A">
            <w:pPr>
              <w:jc w:val="left"/>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Earthquake (ground shaking)</w:t>
            </w:r>
          </w:p>
        </w:tc>
        <w:tc>
          <w:tcPr>
            <w:tcW w:w="800" w:type="dxa"/>
            <w:hideMark/>
          </w:tcPr>
          <w:p w:rsidR="00501231" w:rsidRPr="001F2F9B" w:rsidRDefault="00501231" w:rsidP="005F6A2A">
            <w:pPr>
              <w:jc w:val="center"/>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1</w:t>
            </w:r>
          </w:p>
        </w:tc>
        <w:tc>
          <w:tcPr>
            <w:tcW w:w="902" w:type="dxa"/>
            <w:hideMark/>
          </w:tcPr>
          <w:p w:rsidR="00501231" w:rsidRPr="001F2F9B" w:rsidRDefault="00501231" w:rsidP="005F6A2A">
            <w:pPr>
              <w:ind w:right="170"/>
              <w:jc w:val="right"/>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w:t>
            </w:r>
          </w:p>
        </w:tc>
        <w:tc>
          <w:tcPr>
            <w:tcW w:w="1299" w:type="dxa"/>
            <w:hideMark/>
          </w:tcPr>
          <w:p w:rsidR="00501231" w:rsidRPr="001F2F9B" w:rsidRDefault="00501231" w:rsidP="005F6A2A">
            <w:pPr>
              <w:jc w:val="center"/>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1800</w:t>
            </w:r>
          </w:p>
        </w:tc>
        <w:tc>
          <w:tcPr>
            <w:tcW w:w="1591" w:type="dxa"/>
            <w:hideMark/>
          </w:tcPr>
          <w:p w:rsidR="00501231" w:rsidRPr="001F2F9B" w:rsidRDefault="00501231" w:rsidP="005F6A2A">
            <w:pPr>
              <w:ind w:right="284"/>
              <w:jc w:val="right"/>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w:t>
            </w:r>
          </w:p>
        </w:tc>
      </w:tr>
      <w:tr w:rsidR="00501231" w:rsidRPr="001F2F9B" w:rsidTr="005F6A2A">
        <w:trPr>
          <w:trHeight w:val="300"/>
        </w:trPr>
        <w:tc>
          <w:tcPr>
            <w:cnfStyle w:val="001000000000" w:firstRow="0" w:lastRow="0" w:firstColumn="1" w:lastColumn="0" w:oddVBand="0" w:evenVBand="0" w:oddHBand="0" w:evenHBand="0" w:firstRowFirstColumn="0" w:firstRowLastColumn="0" w:lastRowFirstColumn="0" w:lastRowLastColumn="0"/>
            <w:tcW w:w="2093" w:type="dxa"/>
            <w:hideMark/>
          </w:tcPr>
          <w:p w:rsidR="00501231" w:rsidRPr="001F2F9B" w:rsidRDefault="00501231" w:rsidP="005F6A2A">
            <w:pPr>
              <w:jc w:val="left"/>
              <w:rPr>
                <w:sz w:val="20"/>
                <w:szCs w:val="20"/>
              </w:rPr>
            </w:pPr>
            <w:r w:rsidRPr="001F2F9B">
              <w:rPr>
                <w:sz w:val="20"/>
                <w:szCs w:val="20"/>
              </w:rPr>
              <w:t> </w:t>
            </w:r>
          </w:p>
        </w:tc>
        <w:tc>
          <w:tcPr>
            <w:tcW w:w="2602" w:type="dxa"/>
            <w:hideMark/>
          </w:tcPr>
          <w:p w:rsidR="00501231" w:rsidRPr="001F2F9B" w:rsidRDefault="00501231" w:rsidP="005F6A2A">
            <w:pPr>
              <w:jc w:val="left"/>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ave. per event</w:t>
            </w:r>
          </w:p>
        </w:tc>
        <w:tc>
          <w:tcPr>
            <w:tcW w:w="800" w:type="dxa"/>
            <w:hideMark/>
          </w:tcPr>
          <w:p w:rsidR="00501231" w:rsidRPr="001F2F9B" w:rsidRDefault="00501231" w:rsidP="005F6A2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02" w:type="dxa"/>
            <w:hideMark/>
          </w:tcPr>
          <w:p w:rsidR="00501231" w:rsidRPr="001F2F9B" w:rsidRDefault="00501231" w:rsidP="005F6A2A">
            <w:pPr>
              <w:ind w:right="170"/>
              <w:jc w:val="right"/>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w:t>
            </w:r>
          </w:p>
        </w:tc>
        <w:tc>
          <w:tcPr>
            <w:tcW w:w="1299" w:type="dxa"/>
            <w:hideMark/>
          </w:tcPr>
          <w:p w:rsidR="00501231" w:rsidRPr="001F2F9B" w:rsidRDefault="00501231" w:rsidP="005F6A2A">
            <w:pPr>
              <w:jc w:val="center"/>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1800</w:t>
            </w:r>
          </w:p>
        </w:tc>
        <w:tc>
          <w:tcPr>
            <w:tcW w:w="1591" w:type="dxa"/>
            <w:hideMark/>
          </w:tcPr>
          <w:p w:rsidR="00501231" w:rsidRPr="001F2F9B" w:rsidRDefault="00501231" w:rsidP="005F6A2A">
            <w:pPr>
              <w:ind w:right="284"/>
              <w:jc w:val="right"/>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w:t>
            </w:r>
          </w:p>
        </w:tc>
      </w:tr>
      <w:tr w:rsidR="00501231" w:rsidRPr="001F2F9B" w:rsidTr="005F6A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hideMark/>
          </w:tcPr>
          <w:p w:rsidR="00501231" w:rsidRPr="001F2F9B" w:rsidRDefault="00501231" w:rsidP="005F6A2A">
            <w:pPr>
              <w:jc w:val="left"/>
              <w:rPr>
                <w:sz w:val="20"/>
                <w:szCs w:val="20"/>
              </w:rPr>
            </w:pPr>
            <w:r w:rsidRPr="001F2F9B">
              <w:rPr>
                <w:sz w:val="20"/>
                <w:szCs w:val="20"/>
              </w:rPr>
              <w:t>Extreme temperature</w:t>
            </w:r>
          </w:p>
        </w:tc>
        <w:tc>
          <w:tcPr>
            <w:tcW w:w="2602" w:type="dxa"/>
            <w:hideMark/>
          </w:tcPr>
          <w:p w:rsidR="00501231" w:rsidRPr="001F2F9B" w:rsidRDefault="00501231" w:rsidP="005F6A2A">
            <w:pPr>
              <w:jc w:val="left"/>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Cold wave</w:t>
            </w:r>
          </w:p>
        </w:tc>
        <w:tc>
          <w:tcPr>
            <w:tcW w:w="800" w:type="dxa"/>
            <w:hideMark/>
          </w:tcPr>
          <w:p w:rsidR="00501231" w:rsidRPr="001F2F9B" w:rsidRDefault="00501231" w:rsidP="005F6A2A">
            <w:pPr>
              <w:jc w:val="center"/>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3</w:t>
            </w:r>
          </w:p>
        </w:tc>
        <w:tc>
          <w:tcPr>
            <w:tcW w:w="902" w:type="dxa"/>
            <w:hideMark/>
          </w:tcPr>
          <w:p w:rsidR="00501231" w:rsidRPr="001F2F9B" w:rsidRDefault="00501231" w:rsidP="005F6A2A">
            <w:pPr>
              <w:ind w:right="170"/>
              <w:jc w:val="right"/>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114</w:t>
            </w:r>
          </w:p>
        </w:tc>
        <w:tc>
          <w:tcPr>
            <w:tcW w:w="1299" w:type="dxa"/>
            <w:hideMark/>
          </w:tcPr>
          <w:p w:rsidR="00501231" w:rsidRPr="001F2F9B" w:rsidRDefault="00501231" w:rsidP="005F6A2A">
            <w:pPr>
              <w:jc w:val="center"/>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500</w:t>
            </w:r>
          </w:p>
        </w:tc>
        <w:tc>
          <w:tcPr>
            <w:tcW w:w="1591" w:type="dxa"/>
            <w:hideMark/>
          </w:tcPr>
          <w:p w:rsidR="00501231" w:rsidRPr="001F2F9B" w:rsidRDefault="00501231" w:rsidP="005F6A2A">
            <w:pPr>
              <w:ind w:right="284"/>
              <w:jc w:val="right"/>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w:t>
            </w:r>
          </w:p>
        </w:tc>
      </w:tr>
      <w:tr w:rsidR="00501231" w:rsidRPr="001F2F9B" w:rsidTr="005F6A2A">
        <w:trPr>
          <w:trHeight w:val="300"/>
        </w:trPr>
        <w:tc>
          <w:tcPr>
            <w:cnfStyle w:val="001000000000" w:firstRow="0" w:lastRow="0" w:firstColumn="1" w:lastColumn="0" w:oddVBand="0" w:evenVBand="0" w:oddHBand="0" w:evenHBand="0" w:firstRowFirstColumn="0" w:firstRowLastColumn="0" w:lastRowFirstColumn="0" w:lastRowLastColumn="0"/>
            <w:tcW w:w="2093" w:type="dxa"/>
            <w:hideMark/>
          </w:tcPr>
          <w:p w:rsidR="00501231" w:rsidRPr="001F2F9B" w:rsidRDefault="00501231" w:rsidP="005F6A2A">
            <w:pPr>
              <w:jc w:val="left"/>
              <w:rPr>
                <w:sz w:val="20"/>
                <w:szCs w:val="20"/>
              </w:rPr>
            </w:pPr>
            <w:r w:rsidRPr="001F2F9B">
              <w:rPr>
                <w:sz w:val="20"/>
                <w:szCs w:val="20"/>
              </w:rPr>
              <w:t> </w:t>
            </w:r>
          </w:p>
        </w:tc>
        <w:tc>
          <w:tcPr>
            <w:tcW w:w="2602" w:type="dxa"/>
            <w:hideMark/>
          </w:tcPr>
          <w:p w:rsidR="00501231" w:rsidRPr="001F2F9B" w:rsidRDefault="00501231" w:rsidP="005F6A2A">
            <w:pPr>
              <w:jc w:val="left"/>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ave. per event</w:t>
            </w:r>
          </w:p>
        </w:tc>
        <w:tc>
          <w:tcPr>
            <w:tcW w:w="800" w:type="dxa"/>
            <w:hideMark/>
          </w:tcPr>
          <w:p w:rsidR="00501231" w:rsidRPr="001F2F9B" w:rsidRDefault="00501231" w:rsidP="005F6A2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02" w:type="dxa"/>
            <w:hideMark/>
          </w:tcPr>
          <w:p w:rsidR="00501231" w:rsidRPr="001F2F9B" w:rsidRDefault="00501231" w:rsidP="005F6A2A">
            <w:pPr>
              <w:ind w:right="170"/>
              <w:jc w:val="right"/>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38</w:t>
            </w:r>
          </w:p>
        </w:tc>
        <w:tc>
          <w:tcPr>
            <w:tcW w:w="1299" w:type="dxa"/>
            <w:hideMark/>
          </w:tcPr>
          <w:p w:rsidR="00501231" w:rsidRPr="001F2F9B" w:rsidRDefault="00501231" w:rsidP="005F6A2A">
            <w:pPr>
              <w:jc w:val="center"/>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166.7</w:t>
            </w:r>
          </w:p>
        </w:tc>
        <w:tc>
          <w:tcPr>
            <w:tcW w:w="1591" w:type="dxa"/>
            <w:hideMark/>
          </w:tcPr>
          <w:p w:rsidR="00501231" w:rsidRPr="001F2F9B" w:rsidRDefault="00501231" w:rsidP="005F6A2A">
            <w:pPr>
              <w:ind w:right="284"/>
              <w:jc w:val="right"/>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w:t>
            </w:r>
          </w:p>
        </w:tc>
      </w:tr>
      <w:tr w:rsidR="00501231" w:rsidRPr="001F2F9B" w:rsidTr="005F6A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hideMark/>
          </w:tcPr>
          <w:p w:rsidR="00501231" w:rsidRPr="001F2F9B" w:rsidRDefault="00501231" w:rsidP="005F6A2A">
            <w:pPr>
              <w:jc w:val="left"/>
              <w:rPr>
                <w:sz w:val="20"/>
                <w:szCs w:val="20"/>
              </w:rPr>
            </w:pPr>
            <w:r w:rsidRPr="001F2F9B">
              <w:rPr>
                <w:sz w:val="20"/>
                <w:szCs w:val="20"/>
              </w:rPr>
              <w:t> </w:t>
            </w:r>
          </w:p>
        </w:tc>
        <w:tc>
          <w:tcPr>
            <w:tcW w:w="2602" w:type="dxa"/>
            <w:hideMark/>
          </w:tcPr>
          <w:p w:rsidR="00501231" w:rsidRPr="001F2F9B" w:rsidRDefault="00501231" w:rsidP="005F6A2A">
            <w:pPr>
              <w:jc w:val="left"/>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Extreme winter condi</w:t>
            </w:r>
            <w:r w:rsidRPr="001F2F9B">
              <w:rPr>
                <w:sz w:val="20"/>
                <w:szCs w:val="20"/>
              </w:rPr>
              <w:softHyphen/>
              <w:t>tions</w:t>
            </w:r>
          </w:p>
        </w:tc>
        <w:tc>
          <w:tcPr>
            <w:tcW w:w="800" w:type="dxa"/>
            <w:hideMark/>
          </w:tcPr>
          <w:p w:rsidR="00501231" w:rsidRPr="001F2F9B" w:rsidRDefault="00501231" w:rsidP="005F6A2A">
            <w:pPr>
              <w:jc w:val="center"/>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1</w:t>
            </w:r>
          </w:p>
        </w:tc>
        <w:tc>
          <w:tcPr>
            <w:tcW w:w="902" w:type="dxa"/>
            <w:hideMark/>
          </w:tcPr>
          <w:p w:rsidR="00501231" w:rsidRPr="001F2F9B" w:rsidRDefault="00501231" w:rsidP="005F6A2A">
            <w:pPr>
              <w:ind w:right="170"/>
              <w:jc w:val="right"/>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48</w:t>
            </w:r>
          </w:p>
        </w:tc>
        <w:tc>
          <w:tcPr>
            <w:tcW w:w="1299" w:type="dxa"/>
            <w:hideMark/>
          </w:tcPr>
          <w:p w:rsidR="00501231" w:rsidRPr="001F2F9B" w:rsidRDefault="00501231" w:rsidP="005F6A2A">
            <w:pPr>
              <w:jc w:val="center"/>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w:t>
            </w:r>
          </w:p>
        </w:tc>
        <w:tc>
          <w:tcPr>
            <w:tcW w:w="1591" w:type="dxa"/>
            <w:hideMark/>
          </w:tcPr>
          <w:p w:rsidR="00501231" w:rsidRPr="001F2F9B" w:rsidRDefault="00501231" w:rsidP="005F6A2A">
            <w:pPr>
              <w:ind w:right="284"/>
              <w:jc w:val="right"/>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w:t>
            </w:r>
          </w:p>
        </w:tc>
      </w:tr>
      <w:tr w:rsidR="00501231" w:rsidRPr="001F2F9B" w:rsidTr="005F6A2A">
        <w:trPr>
          <w:trHeight w:val="300"/>
        </w:trPr>
        <w:tc>
          <w:tcPr>
            <w:cnfStyle w:val="001000000000" w:firstRow="0" w:lastRow="0" w:firstColumn="1" w:lastColumn="0" w:oddVBand="0" w:evenVBand="0" w:oddHBand="0" w:evenHBand="0" w:firstRowFirstColumn="0" w:firstRowLastColumn="0" w:lastRowFirstColumn="0" w:lastRowLastColumn="0"/>
            <w:tcW w:w="2093" w:type="dxa"/>
            <w:hideMark/>
          </w:tcPr>
          <w:p w:rsidR="00501231" w:rsidRPr="001F2F9B" w:rsidRDefault="00501231" w:rsidP="005F6A2A">
            <w:pPr>
              <w:jc w:val="left"/>
              <w:rPr>
                <w:sz w:val="20"/>
                <w:szCs w:val="20"/>
              </w:rPr>
            </w:pPr>
            <w:r w:rsidRPr="001F2F9B">
              <w:rPr>
                <w:sz w:val="20"/>
                <w:szCs w:val="20"/>
              </w:rPr>
              <w:t> </w:t>
            </w:r>
          </w:p>
        </w:tc>
        <w:tc>
          <w:tcPr>
            <w:tcW w:w="2602" w:type="dxa"/>
            <w:hideMark/>
          </w:tcPr>
          <w:p w:rsidR="00501231" w:rsidRPr="001F2F9B" w:rsidRDefault="00501231" w:rsidP="005F6A2A">
            <w:pPr>
              <w:jc w:val="left"/>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ave. per event</w:t>
            </w:r>
          </w:p>
        </w:tc>
        <w:tc>
          <w:tcPr>
            <w:tcW w:w="800" w:type="dxa"/>
            <w:hideMark/>
          </w:tcPr>
          <w:p w:rsidR="00501231" w:rsidRPr="001F2F9B" w:rsidRDefault="00501231" w:rsidP="005F6A2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02" w:type="dxa"/>
            <w:hideMark/>
          </w:tcPr>
          <w:p w:rsidR="00501231" w:rsidRPr="001F2F9B" w:rsidRDefault="00501231" w:rsidP="005F6A2A">
            <w:pPr>
              <w:ind w:right="170"/>
              <w:jc w:val="right"/>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48</w:t>
            </w:r>
          </w:p>
        </w:tc>
        <w:tc>
          <w:tcPr>
            <w:tcW w:w="1299" w:type="dxa"/>
            <w:hideMark/>
          </w:tcPr>
          <w:p w:rsidR="00501231" w:rsidRPr="001F2F9B" w:rsidRDefault="00501231" w:rsidP="005F6A2A">
            <w:pPr>
              <w:jc w:val="center"/>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w:t>
            </w:r>
          </w:p>
        </w:tc>
        <w:tc>
          <w:tcPr>
            <w:tcW w:w="1591" w:type="dxa"/>
            <w:hideMark/>
          </w:tcPr>
          <w:p w:rsidR="00501231" w:rsidRPr="001F2F9B" w:rsidRDefault="00501231" w:rsidP="005F6A2A">
            <w:pPr>
              <w:ind w:right="284"/>
              <w:jc w:val="right"/>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w:t>
            </w:r>
          </w:p>
        </w:tc>
      </w:tr>
      <w:tr w:rsidR="00501231" w:rsidRPr="001F2F9B" w:rsidTr="005F6A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hideMark/>
          </w:tcPr>
          <w:p w:rsidR="00501231" w:rsidRPr="001F2F9B" w:rsidRDefault="00501231" w:rsidP="005F6A2A">
            <w:pPr>
              <w:jc w:val="left"/>
              <w:rPr>
                <w:sz w:val="20"/>
                <w:szCs w:val="20"/>
              </w:rPr>
            </w:pPr>
            <w:r w:rsidRPr="001F2F9B">
              <w:rPr>
                <w:sz w:val="20"/>
                <w:szCs w:val="20"/>
              </w:rPr>
              <w:t> </w:t>
            </w:r>
          </w:p>
        </w:tc>
        <w:tc>
          <w:tcPr>
            <w:tcW w:w="2602" w:type="dxa"/>
            <w:hideMark/>
          </w:tcPr>
          <w:p w:rsidR="00501231" w:rsidRPr="001F2F9B" w:rsidRDefault="00501231" w:rsidP="005F6A2A">
            <w:pPr>
              <w:jc w:val="left"/>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Heat wave</w:t>
            </w:r>
          </w:p>
        </w:tc>
        <w:tc>
          <w:tcPr>
            <w:tcW w:w="800" w:type="dxa"/>
            <w:hideMark/>
          </w:tcPr>
          <w:p w:rsidR="00501231" w:rsidRPr="001F2F9B" w:rsidRDefault="00501231" w:rsidP="005F6A2A">
            <w:pPr>
              <w:jc w:val="center"/>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1</w:t>
            </w:r>
          </w:p>
        </w:tc>
        <w:tc>
          <w:tcPr>
            <w:tcW w:w="902" w:type="dxa"/>
            <w:hideMark/>
          </w:tcPr>
          <w:p w:rsidR="00501231" w:rsidRPr="001F2F9B" w:rsidRDefault="00501231" w:rsidP="005F6A2A">
            <w:pPr>
              <w:ind w:right="170"/>
              <w:jc w:val="right"/>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500</w:t>
            </w:r>
          </w:p>
        </w:tc>
        <w:tc>
          <w:tcPr>
            <w:tcW w:w="1299" w:type="dxa"/>
            <w:hideMark/>
          </w:tcPr>
          <w:p w:rsidR="00501231" w:rsidRPr="001F2F9B" w:rsidRDefault="00501231" w:rsidP="005F6A2A">
            <w:pPr>
              <w:jc w:val="center"/>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w:t>
            </w:r>
          </w:p>
        </w:tc>
        <w:tc>
          <w:tcPr>
            <w:tcW w:w="1591" w:type="dxa"/>
            <w:hideMark/>
          </w:tcPr>
          <w:p w:rsidR="00501231" w:rsidRPr="001F2F9B" w:rsidRDefault="00501231" w:rsidP="005F6A2A">
            <w:pPr>
              <w:ind w:right="284"/>
              <w:jc w:val="right"/>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w:t>
            </w:r>
          </w:p>
        </w:tc>
      </w:tr>
      <w:tr w:rsidR="00501231" w:rsidRPr="001F2F9B" w:rsidTr="005F6A2A">
        <w:trPr>
          <w:trHeight w:val="300"/>
        </w:trPr>
        <w:tc>
          <w:tcPr>
            <w:cnfStyle w:val="001000000000" w:firstRow="0" w:lastRow="0" w:firstColumn="1" w:lastColumn="0" w:oddVBand="0" w:evenVBand="0" w:oddHBand="0" w:evenHBand="0" w:firstRowFirstColumn="0" w:firstRowLastColumn="0" w:lastRowFirstColumn="0" w:lastRowLastColumn="0"/>
            <w:tcW w:w="2093" w:type="dxa"/>
            <w:hideMark/>
          </w:tcPr>
          <w:p w:rsidR="00501231" w:rsidRPr="001F2F9B" w:rsidRDefault="00501231" w:rsidP="005F6A2A">
            <w:pPr>
              <w:jc w:val="left"/>
              <w:rPr>
                <w:sz w:val="20"/>
                <w:szCs w:val="20"/>
              </w:rPr>
            </w:pPr>
            <w:r w:rsidRPr="001F2F9B">
              <w:rPr>
                <w:sz w:val="20"/>
                <w:szCs w:val="20"/>
              </w:rPr>
              <w:t> </w:t>
            </w:r>
          </w:p>
        </w:tc>
        <w:tc>
          <w:tcPr>
            <w:tcW w:w="2602" w:type="dxa"/>
            <w:hideMark/>
          </w:tcPr>
          <w:p w:rsidR="00501231" w:rsidRPr="001F2F9B" w:rsidRDefault="00501231" w:rsidP="005F6A2A">
            <w:pPr>
              <w:jc w:val="left"/>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ave. per event</w:t>
            </w:r>
          </w:p>
        </w:tc>
        <w:tc>
          <w:tcPr>
            <w:tcW w:w="800" w:type="dxa"/>
            <w:hideMark/>
          </w:tcPr>
          <w:p w:rsidR="00501231" w:rsidRPr="001F2F9B" w:rsidRDefault="00501231" w:rsidP="005F6A2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02" w:type="dxa"/>
            <w:hideMark/>
          </w:tcPr>
          <w:p w:rsidR="00501231" w:rsidRPr="001F2F9B" w:rsidRDefault="00501231" w:rsidP="005F6A2A">
            <w:pPr>
              <w:ind w:right="170"/>
              <w:jc w:val="right"/>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500</w:t>
            </w:r>
          </w:p>
        </w:tc>
        <w:tc>
          <w:tcPr>
            <w:tcW w:w="1299" w:type="dxa"/>
            <w:hideMark/>
          </w:tcPr>
          <w:p w:rsidR="00501231" w:rsidRPr="001F2F9B" w:rsidRDefault="00501231" w:rsidP="005F6A2A">
            <w:pPr>
              <w:jc w:val="center"/>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w:t>
            </w:r>
          </w:p>
        </w:tc>
        <w:tc>
          <w:tcPr>
            <w:tcW w:w="1591" w:type="dxa"/>
            <w:hideMark/>
          </w:tcPr>
          <w:p w:rsidR="00501231" w:rsidRPr="001F2F9B" w:rsidRDefault="00501231" w:rsidP="005F6A2A">
            <w:pPr>
              <w:ind w:right="284"/>
              <w:jc w:val="right"/>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w:t>
            </w:r>
          </w:p>
        </w:tc>
      </w:tr>
      <w:tr w:rsidR="00501231" w:rsidRPr="001F2F9B" w:rsidTr="005F6A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hideMark/>
          </w:tcPr>
          <w:p w:rsidR="00501231" w:rsidRPr="001F2F9B" w:rsidRDefault="00501231" w:rsidP="005F6A2A">
            <w:pPr>
              <w:jc w:val="left"/>
              <w:rPr>
                <w:sz w:val="20"/>
                <w:szCs w:val="20"/>
              </w:rPr>
            </w:pPr>
            <w:r w:rsidRPr="001F2F9B">
              <w:rPr>
                <w:sz w:val="20"/>
                <w:szCs w:val="20"/>
              </w:rPr>
              <w:t>Flood</w:t>
            </w:r>
          </w:p>
        </w:tc>
        <w:tc>
          <w:tcPr>
            <w:tcW w:w="2602" w:type="dxa"/>
            <w:hideMark/>
          </w:tcPr>
          <w:p w:rsidR="00501231" w:rsidRPr="001F2F9B" w:rsidRDefault="00501231" w:rsidP="005F6A2A">
            <w:pPr>
              <w:jc w:val="left"/>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Unspecified</w:t>
            </w:r>
          </w:p>
        </w:tc>
        <w:tc>
          <w:tcPr>
            <w:tcW w:w="800" w:type="dxa"/>
            <w:hideMark/>
          </w:tcPr>
          <w:p w:rsidR="00501231" w:rsidRPr="001F2F9B" w:rsidRDefault="00501231" w:rsidP="005F6A2A">
            <w:pPr>
              <w:jc w:val="center"/>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3</w:t>
            </w:r>
          </w:p>
        </w:tc>
        <w:tc>
          <w:tcPr>
            <w:tcW w:w="902" w:type="dxa"/>
            <w:hideMark/>
          </w:tcPr>
          <w:p w:rsidR="00501231" w:rsidRPr="001F2F9B" w:rsidRDefault="00501231" w:rsidP="005F6A2A">
            <w:pPr>
              <w:ind w:right="170"/>
              <w:jc w:val="right"/>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300</w:t>
            </w:r>
          </w:p>
        </w:tc>
        <w:tc>
          <w:tcPr>
            <w:tcW w:w="1299" w:type="dxa"/>
            <w:hideMark/>
          </w:tcPr>
          <w:p w:rsidR="00501231" w:rsidRPr="001F2F9B" w:rsidRDefault="00501231" w:rsidP="005F6A2A">
            <w:pPr>
              <w:jc w:val="center"/>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200</w:t>
            </w:r>
          </w:p>
        </w:tc>
        <w:tc>
          <w:tcPr>
            <w:tcW w:w="1591" w:type="dxa"/>
            <w:hideMark/>
          </w:tcPr>
          <w:p w:rsidR="00501231" w:rsidRPr="001F2F9B" w:rsidRDefault="00501231" w:rsidP="005F6A2A">
            <w:pPr>
              <w:ind w:right="284"/>
              <w:jc w:val="right"/>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85000</w:t>
            </w:r>
          </w:p>
        </w:tc>
      </w:tr>
      <w:tr w:rsidR="00501231" w:rsidRPr="001F2F9B" w:rsidTr="005F6A2A">
        <w:trPr>
          <w:trHeight w:val="300"/>
        </w:trPr>
        <w:tc>
          <w:tcPr>
            <w:cnfStyle w:val="001000000000" w:firstRow="0" w:lastRow="0" w:firstColumn="1" w:lastColumn="0" w:oddVBand="0" w:evenVBand="0" w:oddHBand="0" w:evenHBand="0" w:firstRowFirstColumn="0" w:firstRowLastColumn="0" w:lastRowFirstColumn="0" w:lastRowLastColumn="0"/>
            <w:tcW w:w="2093" w:type="dxa"/>
            <w:hideMark/>
          </w:tcPr>
          <w:p w:rsidR="00501231" w:rsidRPr="001F2F9B" w:rsidRDefault="00501231" w:rsidP="005F6A2A">
            <w:pPr>
              <w:jc w:val="left"/>
              <w:rPr>
                <w:sz w:val="20"/>
                <w:szCs w:val="20"/>
              </w:rPr>
            </w:pPr>
            <w:r w:rsidRPr="001F2F9B">
              <w:rPr>
                <w:sz w:val="20"/>
                <w:szCs w:val="20"/>
              </w:rPr>
              <w:t> </w:t>
            </w:r>
          </w:p>
        </w:tc>
        <w:tc>
          <w:tcPr>
            <w:tcW w:w="2602" w:type="dxa"/>
            <w:hideMark/>
          </w:tcPr>
          <w:p w:rsidR="00501231" w:rsidRPr="001F2F9B" w:rsidRDefault="00501231" w:rsidP="005F6A2A">
            <w:pPr>
              <w:jc w:val="left"/>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ave. per event</w:t>
            </w:r>
          </w:p>
        </w:tc>
        <w:tc>
          <w:tcPr>
            <w:tcW w:w="800" w:type="dxa"/>
            <w:hideMark/>
          </w:tcPr>
          <w:p w:rsidR="00501231" w:rsidRPr="001F2F9B" w:rsidRDefault="00501231" w:rsidP="005F6A2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02" w:type="dxa"/>
            <w:hideMark/>
          </w:tcPr>
          <w:p w:rsidR="00501231" w:rsidRPr="001F2F9B" w:rsidRDefault="00501231" w:rsidP="005F6A2A">
            <w:pPr>
              <w:ind w:right="170"/>
              <w:jc w:val="right"/>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100</w:t>
            </w:r>
          </w:p>
        </w:tc>
        <w:tc>
          <w:tcPr>
            <w:tcW w:w="1299" w:type="dxa"/>
            <w:hideMark/>
          </w:tcPr>
          <w:p w:rsidR="00501231" w:rsidRPr="001F2F9B" w:rsidRDefault="00501231" w:rsidP="005F6A2A">
            <w:pPr>
              <w:jc w:val="center"/>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66.7</w:t>
            </w:r>
          </w:p>
        </w:tc>
        <w:tc>
          <w:tcPr>
            <w:tcW w:w="1591" w:type="dxa"/>
            <w:hideMark/>
          </w:tcPr>
          <w:p w:rsidR="00501231" w:rsidRPr="001F2F9B" w:rsidRDefault="00501231" w:rsidP="005F6A2A">
            <w:pPr>
              <w:ind w:right="284"/>
              <w:jc w:val="right"/>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28333.3</w:t>
            </w:r>
          </w:p>
        </w:tc>
      </w:tr>
      <w:tr w:rsidR="00501231" w:rsidRPr="001F2F9B" w:rsidTr="005F6A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hideMark/>
          </w:tcPr>
          <w:p w:rsidR="00501231" w:rsidRPr="001F2F9B" w:rsidRDefault="00501231" w:rsidP="005F6A2A">
            <w:pPr>
              <w:jc w:val="left"/>
              <w:rPr>
                <w:sz w:val="20"/>
                <w:szCs w:val="20"/>
              </w:rPr>
            </w:pPr>
            <w:r w:rsidRPr="001F2F9B">
              <w:rPr>
                <w:sz w:val="20"/>
                <w:szCs w:val="20"/>
              </w:rPr>
              <w:t> </w:t>
            </w:r>
          </w:p>
        </w:tc>
        <w:tc>
          <w:tcPr>
            <w:tcW w:w="2602" w:type="dxa"/>
            <w:hideMark/>
          </w:tcPr>
          <w:p w:rsidR="00501231" w:rsidRPr="001F2F9B" w:rsidRDefault="00501231" w:rsidP="005F6A2A">
            <w:pPr>
              <w:jc w:val="left"/>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General flood</w:t>
            </w:r>
          </w:p>
        </w:tc>
        <w:tc>
          <w:tcPr>
            <w:tcW w:w="800" w:type="dxa"/>
            <w:hideMark/>
          </w:tcPr>
          <w:p w:rsidR="00501231" w:rsidRPr="001F2F9B" w:rsidRDefault="00501231" w:rsidP="005F6A2A">
            <w:pPr>
              <w:jc w:val="center"/>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12</w:t>
            </w:r>
          </w:p>
        </w:tc>
        <w:tc>
          <w:tcPr>
            <w:tcW w:w="902" w:type="dxa"/>
            <w:hideMark/>
          </w:tcPr>
          <w:p w:rsidR="00501231" w:rsidRPr="001F2F9B" w:rsidRDefault="00501231" w:rsidP="005F6A2A">
            <w:pPr>
              <w:ind w:right="170"/>
              <w:jc w:val="right"/>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10</w:t>
            </w:r>
          </w:p>
        </w:tc>
        <w:tc>
          <w:tcPr>
            <w:tcW w:w="1299" w:type="dxa"/>
            <w:hideMark/>
          </w:tcPr>
          <w:p w:rsidR="00501231" w:rsidRPr="001F2F9B" w:rsidRDefault="00501231" w:rsidP="005F6A2A">
            <w:pPr>
              <w:jc w:val="center"/>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229883</w:t>
            </w:r>
          </w:p>
        </w:tc>
        <w:tc>
          <w:tcPr>
            <w:tcW w:w="1591" w:type="dxa"/>
            <w:hideMark/>
          </w:tcPr>
          <w:p w:rsidR="00501231" w:rsidRPr="001F2F9B" w:rsidRDefault="00501231" w:rsidP="005F6A2A">
            <w:pPr>
              <w:ind w:right="284"/>
              <w:jc w:val="right"/>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881400</w:t>
            </w:r>
          </w:p>
        </w:tc>
      </w:tr>
      <w:tr w:rsidR="00501231" w:rsidRPr="001F2F9B" w:rsidTr="005F6A2A">
        <w:trPr>
          <w:trHeight w:val="300"/>
        </w:trPr>
        <w:tc>
          <w:tcPr>
            <w:cnfStyle w:val="001000000000" w:firstRow="0" w:lastRow="0" w:firstColumn="1" w:lastColumn="0" w:oddVBand="0" w:evenVBand="0" w:oddHBand="0" w:evenHBand="0" w:firstRowFirstColumn="0" w:firstRowLastColumn="0" w:lastRowFirstColumn="0" w:lastRowLastColumn="0"/>
            <w:tcW w:w="2093" w:type="dxa"/>
            <w:hideMark/>
          </w:tcPr>
          <w:p w:rsidR="00501231" w:rsidRPr="001F2F9B" w:rsidRDefault="00501231" w:rsidP="005F6A2A">
            <w:pPr>
              <w:jc w:val="left"/>
              <w:rPr>
                <w:sz w:val="20"/>
                <w:szCs w:val="20"/>
              </w:rPr>
            </w:pPr>
            <w:r w:rsidRPr="001F2F9B">
              <w:rPr>
                <w:sz w:val="20"/>
                <w:szCs w:val="20"/>
              </w:rPr>
              <w:t> </w:t>
            </w:r>
          </w:p>
        </w:tc>
        <w:tc>
          <w:tcPr>
            <w:tcW w:w="2602" w:type="dxa"/>
            <w:hideMark/>
          </w:tcPr>
          <w:p w:rsidR="00501231" w:rsidRPr="001F2F9B" w:rsidRDefault="00501231" w:rsidP="005F6A2A">
            <w:pPr>
              <w:jc w:val="left"/>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ave. per event</w:t>
            </w:r>
          </w:p>
        </w:tc>
        <w:tc>
          <w:tcPr>
            <w:tcW w:w="800" w:type="dxa"/>
            <w:hideMark/>
          </w:tcPr>
          <w:p w:rsidR="00501231" w:rsidRPr="001F2F9B" w:rsidRDefault="00501231" w:rsidP="005F6A2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02" w:type="dxa"/>
            <w:hideMark/>
          </w:tcPr>
          <w:p w:rsidR="00501231" w:rsidRPr="001F2F9B" w:rsidRDefault="00501231" w:rsidP="005F6A2A">
            <w:pPr>
              <w:ind w:right="170"/>
              <w:jc w:val="right"/>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0.8</w:t>
            </w:r>
          </w:p>
        </w:tc>
        <w:tc>
          <w:tcPr>
            <w:tcW w:w="1299" w:type="dxa"/>
            <w:hideMark/>
          </w:tcPr>
          <w:p w:rsidR="00501231" w:rsidRPr="001F2F9B" w:rsidRDefault="00501231" w:rsidP="005F6A2A">
            <w:pPr>
              <w:jc w:val="center"/>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19156.9</w:t>
            </w:r>
          </w:p>
        </w:tc>
        <w:tc>
          <w:tcPr>
            <w:tcW w:w="1591" w:type="dxa"/>
            <w:hideMark/>
          </w:tcPr>
          <w:p w:rsidR="00501231" w:rsidRPr="001F2F9B" w:rsidRDefault="00501231" w:rsidP="005F6A2A">
            <w:pPr>
              <w:ind w:right="284"/>
              <w:jc w:val="right"/>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73450</w:t>
            </w:r>
          </w:p>
        </w:tc>
      </w:tr>
      <w:tr w:rsidR="00501231" w:rsidRPr="001F2F9B" w:rsidTr="005F6A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hideMark/>
          </w:tcPr>
          <w:p w:rsidR="00501231" w:rsidRPr="001F2F9B" w:rsidRDefault="00501231" w:rsidP="005F6A2A">
            <w:pPr>
              <w:jc w:val="left"/>
              <w:rPr>
                <w:sz w:val="20"/>
                <w:szCs w:val="20"/>
              </w:rPr>
            </w:pPr>
            <w:r w:rsidRPr="001F2F9B">
              <w:rPr>
                <w:sz w:val="20"/>
                <w:szCs w:val="20"/>
              </w:rPr>
              <w:t>Storm</w:t>
            </w:r>
          </w:p>
        </w:tc>
        <w:tc>
          <w:tcPr>
            <w:tcW w:w="2602" w:type="dxa"/>
            <w:hideMark/>
          </w:tcPr>
          <w:p w:rsidR="00501231" w:rsidRPr="001F2F9B" w:rsidRDefault="00501231" w:rsidP="005F6A2A">
            <w:pPr>
              <w:jc w:val="left"/>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Unspecified</w:t>
            </w:r>
          </w:p>
        </w:tc>
        <w:tc>
          <w:tcPr>
            <w:tcW w:w="800" w:type="dxa"/>
            <w:hideMark/>
          </w:tcPr>
          <w:p w:rsidR="00501231" w:rsidRPr="001F2F9B" w:rsidRDefault="00501231" w:rsidP="005F6A2A">
            <w:pPr>
              <w:jc w:val="center"/>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2</w:t>
            </w:r>
          </w:p>
        </w:tc>
        <w:tc>
          <w:tcPr>
            <w:tcW w:w="902" w:type="dxa"/>
            <w:hideMark/>
          </w:tcPr>
          <w:p w:rsidR="00501231" w:rsidRPr="001F2F9B" w:rsidRDefault="00501231" w:rsidP="005F6A2A">
            <w:pPr>
              <w:ind w:right="170"/>
              <w:jc w:val="right"/>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9</w:t>
            </w:r>
          </w:p>
        </w:tc>
        <w:tc>
          <w:tcPr>
            <w:tcW w:w="1299" w:type="dxa"/>
            <w:hideMark/>
          </w:tcPr>
          <w:p w:rsidR="00501231" w:rsidRPr="001F2F9B" w:rsidRDefault="00501231" w:rsidP="005F6A2A">
            <w:pPr>
              <w:jc w:val="center"/>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300</w:t>
            </w:r>
          </w:p>
        </w:tc>
        <w:tc>
          <w:tcPr>
            <w:tcW w:w="1591" w:type="dxa"/>
            <w:hideMark/>
          </w:tcPr>
          <w:p w:rsidR="00501231" w:rsidRPr="001F2F9B" w:rsidRDefault="00501231" w:rsidP="005F6A2A">
            <w:pPr>
              <w:ind w:right="284"/>
              <w:jc w:val="right"/>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10000</w:t>
            </w:r>
          </w:p>
        </w:tc>
      </w:tr>
      <w:tr w:rsidR="00501231" w:rsidRPr="001F2F9B" w:rsidTr="005F6A2A">
        <w:trPr>
          <w:trHeight w:val="300"/>
        </w:trPr>
        <w:tc>
          <w:tcPr>
            <w:cnfStyle w:val="001000000000" w:firstRow="0" w:lastRow="0" w:firstColumn="1" w:lastColumn="0" w:oddVBand="0" w:evenVBand="0" w:oddHBand="0" w:evenHBand="0" w:firstRowFirstColumn="0" w:firstRowLastColumn="0" w:lastRowFirstColumn="0" w:lastRowLastColumn="0"/>
            <w:tcW w:w="2093" w:type="dxa"/>
            <w:hideMark/>
          </w:tcPr>
          <w:p w:rsidR="00501231" w:rsidRPr="001F2F9B" w:rsidRDefault="00501231" w:rsidP="005F6A2A">
            <w:pPr>
              <w:jc w:val="left"/>
              <w:rPr>
                <w:sz w:val="20"/>
                <w:szCs w:val="20"/>
              </w:rPr>
            </w:pPr>
            <w:r w:rsidRPr="001F2F9B">
              <w:rPr>
                <w:sz w:val="20"/>
                <w:szCs w:val="20"/>
              </w:rPr>
              <w:t> </w:t>
            </w:r>
          </w:p>
        </w:tc>
        <w:tc>
          <w:tcPr>
            <w:tcW w:w="2602" w:type="dxa"/>
            <w:hideMark/>
          </w:tcPr>
          <w:p w:rsidR="00501231" w:rsidRPr="001F2F9B" w:rsidRDefault="00501231" w:rsidP="005F6A2A">
            <w:pPr>
              <w:jc w:val="left"/>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ave. per event</w:t>
            </w:r>
          </w:p>
        </w:tc>
        <w:tc>
          <w:tcPr>
            <w:tcW w:w="800" w:type="dxa"/>
            <w:hideMark/>
          </w:tcPr>
          <w:p w:rsidR="00501231" w:rsidRPr="001F2F9B" w:rsidRDefault="00501231" w:rsidP="005F6A2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02" w:type="dxa"/>
            <w:hideMark/>
          </w:tcPr>
          <w:p w:rsidR="00501231" w:rsidRPr="001F2F9B" w:rsidRDefault="00501231" w:rsidP="005F6A2A">
            <w:pPr>
              <w:ind w:right="170"/>
              <w:jc w:val="right"/>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4.5</w:t>
            </w:r>
          </w:p>
        </w:tc>
        <w:tc>
          <w:tcPr>
            <w:tcW w:w="1299" w:type="dxa"/>
            <w:hideMark/>
          </w:tcPr>
          <w:p w:rsidR="00501231" w:rsidRPr="001F2F9B" w:rsidRDefault="00501231" w:rsidP="005F6A2A">
            <w:pPr>
              <w:jc w:val="center"/>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150</w:t>
            </w:r>
          </w:p>
        </w:tc>
        <w:tc>
          <w:tcPr>
            <w:tcW w:w="1591" w:type="dxa"/>
            <w:hideMark/>
          </w:tcPr>
          <w:p w:rsidR="00501231" w:rsidRPr="001F2F9B" w:rsidRDefault="00501231" w:rsidP="005F6A2A">
            <w:pPr>
              <w:ind w:right="284"/>
              <w:jc w:val="right"/>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5000</w:t>
            </w:r>
          </w:p>
        </w:tc>
      </w:tr>
      <w:tr w:rsidR="00501231" w:rsidRPr="001F2F9B" w:rsidTr="005F6A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hideMark/>
          </w:tcPr>
          <w:p w:rsidR="00501231" w:rsidRPr="001F2F9B" w:rsidRDefault="00501231" w:rsidP="005F6A2A">
            <w:pPr>
              <w:jc w:val="left"/>
              <w:rPr>
                <w:sz w:val="20"/>
                <w:szCs w:val="20"/>
              </w:rPr>
            </w:pPr>
            <w:r w:rsidRPr="001F2F9B">
              <w:rPr>
                <w:sz w:val="20"/>
                <w:szCs w:val="20"/>
              </w:rPr>
              <w:t> </w:t>
            </w:r>
          </w:p>
        </w:tc>
        <w:tc>
          <w:tcPr>
            <w:tcW w:w="2602" w:type="dxa"/>
            <w:hideMark/>
          </w:tcPr>
          <w:p w:rsidR="00501231" w:rsidRPr="001F2F9B" w:rsidRDefault="00501231" w:rsidP="005F6A2A">
            <w:pPr>
              <w:jc w:val="left"/>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Local storm</w:t>
            </w:r>
          </w:p>
        </w:tc>
        <w:tc>
          <w:tcPr>
            <w:tcW w:w="800" w:type="dxa"/>
            <w:hideMark/>
          </w:tcPr>
          <w:p w:rsidR="00501231" w:rsidRPr="001F2F9B" w:rsidRDefault="00501231" w:rsidP="005F6A2A">
            <w:pPr>
              <w:jc w:val="center"/>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4</w:t>
            </w:r>
          </w:p>
        </w:tc>
        <w:tc>
          <w:tcPr>
            <w:tcW w:w="902" w:type="dxa"/>
            <w:hideMark/>
          </w:tcPr>
          <w:p w:rsidR="00501231" w:rsidRPr="001F2F9B" w:rsidRDefault="00501231" w:rsidP="005F6A2A">
            <w:pPr>
              <w:ind w:right="170"/>
              <w:jc w:val="right"/>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51</w:t>
            </w:r>
          </w:p>
        </w:tc>
        <w:tc>
          <w:tcPr>
            <w:tcW w:w="1299" w:type="dxa"/>
            <w:hideMark/>
          </w:tcPr>
          <w:p w:rsidR="00501231" w:rsidRPr="001F2F9B" w:rsidRDefault="00501231" w:rsidP="005F6A2A">
            <w:pPr>
              <w:jc w:val="center"/>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14000</w:t>
            </w:r>
          </w:p>
        </w:tc>
        <w:tc>
          <w:tcPr>
            <w:tcW w:w="1591" w:type="dxa"/>
            <w:hideMark/>
          </w:tcPr>
          <w:p w:rsidR="00501231" w:rsidRPr="001F2F9B" w:rsidRDefault="00501231" w:rsidP="005F6A2A">
            <w:pPr>
              <w:ind w:right="284"/>
              <w:jc w:val="right"/>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w:t>
            </w:r>
          </w:p>
        </w:tc>
      </w:tr>
      <w:tr w:rsidR="00501231" w:rsidRPr="001F2F9B" w:rsidTr="005F6A2A">
        <w:trPr>
          <w:trHeight w:val="300"/>
        </w:trPr>
        <w:tc>
          <w:tcPr>
            <w:cnfStyle w:val="001000000000" w:firstRow="0" w:lastRow="0" w:firstColumn="1" w:lastColumn="0" w:oddVBand="0" w:evenVBand="0" w:oddHBand="0" w:evenHBand="0" w:firstRowFirstColumn="0" w:firstRowLastColumn="0" w:lastRowFirstColumn="0" w:lastRowLastColumn="0"/>
            <w:tcW w:w="2093" w:type="dxa"/>
            <w:hideMark/>
          </w:tcPr>
          <w:p w:rsidR="00501231" w:rsidRPr="001F2F9B" w:rsidRDefault="00501231" w:rsidP="005F6A2A">
            <w:pPr>
              <w:jc w:val="left"/>
              <w:rPr>
                <w:sz w:val="20"/>
                <w:szCs w:val="20"/>
              </w:rPr>
            </w:pPr>
            <w:r w:rsidRPr="001F2F9B">
              <w:rPr>
                <w:sz w:val="20"/>
                <w:szCs w:val="20"/>
              </w:rPr>
              <w:t> </w:t>
            </w:r>
          </w:p>
        </w:tc>
        <w:tc>
          <w:tcPr>
            <w:tcW w:w="2602" w:type="dxa"/>
            <w:hideMark/>
          </w:tcPr>
          <w:p w:rsidR="00501231" w:rsidRPr="001F2F9B" w:rsidRDefault="00501231" w:rsidP="005F6A2A">
            <w:pPr>
              <w:jc w:val="left"/>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ave. per event</w:t>
            </w:r>
          </w:p>
        </w:tc>
        <w:tc>
          <w:tcPr>
            <w:tcW w:w="800" w:type="dxa"/>
            <w:hideMark/>
          </w:tcPr>
          <w:p w:rsidR="00501231" w:rsidRPr="001F2F9B" w:rsidRDefault="00501231" w:rsidP="005F6A2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02" w:type="dxa"/>
            <w:hideMark/>
          </w:tcPr>
          <w:p w:rsidR="00501231" w:rsidRPr="001F2F9B" w:rsidRDefault="00501231" w:rsidP="005F6A2A">
            <w:pPr>
              <w:ind w:right="170"/>
              <w:jc w:val="right"/>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12.8</w:t>
            </w:r>
          </w:p>
        </w:tc>
        <w:tc>
          <w:tcPr>
            <w:tcW w:w="1299" w:type="dxa"/>
            <w:hideMark/>
          </w:tcPr>
          <w:p w:rsidR="00501231" w:rsidRPr="001F2F9B" w:rsidRDefault="00501231" w:rsidP="005F6A2A">
            <w:pPr>
              <w:jc w:val="center"/>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3500</w:t>
            </w:r>
          </w:p>
        </w:tc>
        <w:tc>
          <w:tcPr>
            <w:tcW w:w="1591" w:type="dxa"/>
            <w:hideMark/>
          </w:tcPr>
          <w:p w:rsidR="00501231" w:rsidRPr="001F2F9B" w:rsidRDefault="00501231" w:rsidP="005F6A2A">
            <w:pPr>
              <w:ind w:right="284"/>
              <w:jc w:val="right"/>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w:t>
            </w:r>
          </w:p>
        </w:tc>
      </w:tr>
    </w:tbl>
    <w:p w:rsidR="00501231" w:rsidRPr="001F2F9B" w:rsidRDefault="00501231" w:rsidP="00501231"/>
    <w:p w:rsidR="00501231" w:rsidRPr="001F2F9B" w:rsidRDefault="00501231" w:rsidP="00501231">
      <w:r w:rsidRPr="001F2F9B">
        <w:t>Flood hazard data collected by Hungary includes:</w:t>
      </w:r>
    </w:p>
    <w:p w:rsidR="00501231" w:rsidRPr="001F2F9B" w:rsidRDefault="00501231" w:rsidP="00974922">
      <w:pPr>
        <w:numPr>
          <w:ilvl w:val="0"/>
          <w:numId w:val="8"/>
        </w:numPr>
      </w:pPr>
      <w:r w:rsidRPr="001F2F9B">
        <w:t>Surface water hydrometry – water level, discharge, water quality;</w:t>
      </w:r>
    </w:p>
    <w:p w:rsidR="00501231" w:rsidRPr="001F2F9B" w:rsidRDefault="00501231" w:rsidP="00974922">
      <w:pPr>
        <w:numPr>
          <w:ilvl w:val="0"/>
          <w:numId w:val="8"/>
        </w:numPr>
      </w:pPr>
      <w:r w:rsidRPr="001F2F9B">
        <w:t>Ground water hydrometry – depth, discharge, quality;</w:t>
      </w:r>
    </w:p>
    <w:p w:rsidR="00501231" w:rsidRPr="001F2F9B" w:rsidRDefault="00501231" w:rsidP="00974922">
      <w:pPr>
        <w:numPr>
          <w:ilvl w:val="0"/>
          <w:numId w:val="8"/>
        </w:numPr>
      </w:pPr>
      <w:r w:rsidRPr="001F2F9B">
        <w:t>Climatology &amp; Meteorology – precipitation, temperature, pressure, solar radiation, evapo</w:t>
      </w:r>
      <w:r w:rsidRPr="001F2F9B">
        <w:softHyphen/>
        <w:t>tran</w:t>
      </w:r>
      <w:r w:rsidRPr="001F2F9B">
        <w:softHyphen/>
        <w:t>spiration;</w:t>
      </w:r>
    </w:p>
    <w:p w:rsidR="00501231" w:rsidRPr="001F2F9B" w:rsidRDefault="00501231" w:rsidP="00974922">
      <w:pPr>
        <w:numPr>
          <w:ilvl w:val="0"/>
          <w:numId w:val="8"/>
        </w:numPr>
      </w:pPr>
      <w:r w:rsidRPr="001F2F9B">
        <w:t>Soil – soil moisture deficit, permeability.</w:t>
      </w:r>
    </w:p>
    <w:p w:rsidR="00501231" w:rsidRPr="001F2F9B" w:rsidRDefault="00501231" w:rsidP="00501231">
      <w:pPr>
        <w:rPr>
          <w:rFonts w:eastAsia="Verdana-Bold"/>
        </w:rPr>
      </w:pPr>
      <w:r w:rsidRPr="001F2F9B">
        <w:rPr>
          <w:rFonts w:eastAsia="Verdana-Bold"/>
          <w:i/>
          <w:iCs/>
        </w:rPr>
        <w:t>Earthquakes</w:t>
      </w:r>
    </w:p>
    <w:p w:rsidR="00501231" w:rsidRPr="001F2F9B" w:rsidRDefault="00501231" w:rsidP="00501231">
      <w:r w:rsidRPr="001F2F9B">
        <w:rPr>
          <w:rFonts w:eastAsia="Verdana-Bold"/>
        </w:rPr>
        <w:t xml:space="preserve">Statistical studies show that four to five 2.5–3.5 magnitude earthquakes can be expected every year in Hungary, which can be felt near the epicentre, but cause no damage. Earthquakes causing light damages occur every 15–20 years, while stronger, more damaging 5.5–6 magnitude quakes happen </w:t>
      </w:r>
      <w:r w:rsidRPr="001F2F9B">
        <w:rPr>
          <w:rFonts w:eastAsia="Verdana-Bold"/>
        </w:rPr>
        <w:lastRenderedPageBreak/>
        <w:t>about every 40–50 years.</w:t>
      </w:r>
      <w:r w:rsidRPr="001F2F9B">
        <w:rPr>
          <w:rStyle w:val="Funotenzeichen"/>
          <w:rFonts w:eastAsia="Verdana-Bold"/>
        </w:rPr>
        <w:footnoteReference w:id="8"/>
      </w:r>
      <w:r w:rsidRPr="001F2F9B">
        <w:rPr>
          <w:rFonts w:eastAsia="Verdana-Bold"/>
        </w:rPr>
        <w:t xml:space="preserve"> Only one earthquake in 2014 was with a magnitude of &gt;4, thus coded or</w:t>
      </w:r>
      <w:r w:rsidRPr="001F2F9B">
        <w:rPr>
          <w:rFonts w:eastAsia="Verdana-Bold"/>
        </w:rPr>
        <w:softHyphen/>
        <w:t xml:space="preserve">ange. </w:t>
      </w:r>
    </w:p>
    <w:p w:rsidR="00501231" w:rsidRPr="001F2F9B" w:rsidRDefault="00501231" w:rsidP="00501231">
      <w:pPr>
        <w:rPr>
          <w:rFonts w:eastAsia="Arial"/>
        </w:rPr>
      </w:pPr>
      <w:r w:rsidRPr="001F2F9B">
        <w:rPr>
          <w:rFonts w:eastAsia="Arial"/>
        </w:rPr>
        <w:t xml:space="preserve">The Seismological Observatory of the Hungarian Academy of Sciences produces earthquake hazard maps, as well as regular earthquake bulletins. </w:t>
      </w:r>
    </w:p>
    <w:p w:rsidR="00501231" w:rsidRPr="001F2F9B" w:rsidRDefault="00501231" w:rsidP="00501231">
      <w:pPr>
        <w:rPr>
          <w:rFonts w:eastAsia="Arial"/>
        </w:rPr>
      </w:pPr>
      <w:r w:rsidRPr="001F2F9B">
        <w:rPr>
          <w:rFonts w:eastAsia="Arial"/>
          <w:i/>
          <w:iCs/>
        </w:rPr>
        <w:t>Risk Maps</w:t>
      </w:r>
    </w:p>
    <w:p w:rsidR="00501231" w:rsidRPr="001F2F9B" w:rsidRDefault="00501231" w:rsidP="00501231">
      <w:pPr>
        <w:rPr>
          <w:rFonts w:eastAsia="Arial"/>
        </w:rPr>
      </w:pPr>
      <w:r w:rsidRPr="001F2F9B">
        <w:rPr>
          <w:rFonts w:eastAsia="Arial"/>
        </w:rPr>
        <w:t>For risk mapping purposes, Hungary maintains DTA 50 and DDM 200 maps – with topic layers with information on vulnerabilities, hazard sources, etc. The maps allow searches, operations with coordi</w:t>
      </w:r>
      <w:r w:rsidRPr="001F2F9B">
        <w:rPr>
          <w:rFonts w:eastAsia="Arial"/>
        </w:rPr>
        <w:softHyphen/>
        <w:t>nates, graphic-based selections.</w:t>
      </w:r>
    </w:p>
    <w:p w:rsidR="00501231" w:rsidRPr="001F2F9B" w:rsidRDefault="00501231" w:rsidP="00501231">
      <w:pPr>
        <w:pStyle w:val="berschrift2"/>
        <w:ind w:left="851" w:hanging="851"/>
        <w:rPr>
          <w:lang w:val="en-GB" w:eastAsia="zh-CN"/>
        </w:rPr>
      </w:pPr>
      <w:bookmarkStart w:id="43" w:name="_Toc444098298"/>
      <w:bookmarkStart w:id="44" w:name="_Toc444181366"/>
      <w:bookmarkStart w:id="45" w:name="_Toc445378740"/>
      <w:r w:rsidRPr="001F2F9B">
        <w:rPr>
          <w:lang w:val="en-GB" w:eastAsia="zh-CN"/>
        </w:rPr>
        <w:t>Policy and Governance</w:t>
      </w:r>
      <w:bookmarkEnd w:id="43"/>
      <w:bookmarkEnd w:id="44"/>
      <w:bookmarkEnd w:id="45"/>
    </w:p>
    <w:p w:rsidR="00501231" w:rsidRPr="001F2F9B" w:rsidRDefault="00501231" w:rsidP="00501231">
      <w:pPr>
        <w:autoSpaceDE w:val="0"/>
      </w:pPr>
      <w:r w:rsidRPr="001F2F9B">
        <w:t>Before the year 2000, the two pillars of the Hungarian disaster management were the firefighting and the civil protection organisations, carrying out disaster response and crisis management tasks. The merger into a National Directorate General for Disaster Management was regulated by the pro</w:t>
      </w:r>
      <w:r w:rsidRPr="001F2F9B">
        <w:softHyphen/>
        <w:t>visions of Act LXXIV of 1999 on the management and organisation of disaster protection and the pre</w:t>
      </w:r>
      <w:r w:rsidRPr="001F2F9B">
        <w:softHyphen/>
        <w:t>vention of major accidents involving hazardous substances. The law was aimed at providing a com</w:t>
      </w:r>
      <w:r w:rsidRPr="001F2F9B">
        <w:softHyphen/>
        <w:t xml:space="preserve">prehensive framework for the activities of the central and local authorities, operating at different levels, with tasks and responsibilities in the prevention and control of disasters and in eliminating the consequences thereof. </w:t>
      </w:r>
    </w:p>
    <w:p w:rsidR="00501231" w:rsidRPr="001F2F9B" w:rsidRDefault="00501231" w:rsidP="00501231">
      <w:pPr>
        <w:autoSpaceDE w:val="0"/>
      </w:pPr>
      <w:r w:rsidRPr="001F2F9B">
        <w:t>However, disasters of the past decade exposed some deficiencies of the crisis management system. Taking these into account, a new Disaster Management Law was adopted, which came into force on 1 January 2012. The Law and related amendments; the Defence Law of 2011; and the government decree on the establishment, organisation and operation of the coordination committee for disaster management currently form the legal basis of Hungary's crisis management.</w:t>
      </w:r>
    </w:p>
    <w:p w:rsidR="00501231" w:rsidRPr="001F2F9B" w:rsidRDefault="00501231" w:rsidP="00501231">
      <w:pPr>
        <w:pStyle w:val="berschrift3"/>
        <w:ind w:left="1288"/>
        <w:rPr>
          <w:lang w:val="en-GB"/>
        </w:rPr>
      </w:pPr>
      <w:bookmarkStart w:id="46" w:name="_Toc444098299"/>
      <w:bookmarkStart w:id="47" w:name="_Toc444181367"/>
      <w:bookmarkStart w:id="48" w:name="_Toc445378741"/>
      <w:r w:rsidRPr="001F2F9B">
        <w:rPr>
          <w:lang w:val="en-GB"/>
        </w:rPr>
        <w:t>Strategy scope and focus</w:t>
      </w:r>
      <w:bookmarkEnd w:id="46"/>
      <w:bookmarkEnd w:id="47"/>
      <w:bookmarkEnd w:id="48"/>
    </w:p>
    <w:p w:rsidR="00501231" w:rsidRPr="001F2F9B" w:rsidRDefault="00501231" w:rsidP="00501231">
      <w:pPr>
        <w:autoSpaceDE w:val="0"/>
      </w:pPr>
      <w:r w:rsidRPr="001F2F9B">
        <w:t>The acts listed define responsibilities “relatively well.”</w:t>
      </w:r>
      <w:r w:rsidRPr="001F2F9B">
        <w:rPr>
          <w:rStyle w:val="Funotenzeichen"/>
        </w:rPr>
        <w:footnoteReference w:id="9"/>
      </w:r>
      <w:r w:rsidRPr="001F2F9B">
        <w:t xml:space="preserve"> The changes of 2011-2012 concern the subor</w:t>
      </w:r>
      <w:r w:rsidRPr="001F2F9B">
        <w:softHyphen/>
        <w:t>di</w:t>
      </w:r>
      <w:r w:rsidRPr="001F2F9B">
        <w:softHyphen/>
        <w:t>nation of municipal firefighting to disaster management authorities, the improvement of the con</w:t>
      </w:r>
      <w:r w:rsidRPr="001F2F9B">
        <w:softHyphen/>
        <w:t>nec</w:t>
      </w:r>
      <w:r w:rsidRPr="001F2F9B">
        <w:softHyphen/>
        <w:t>tion between local government and disaster management professionals, stricter control over vol</w:t>
      </w:r>
      <w:r w:rsidRPr="001F2F9B">
        <w:softHyphen/>
        <w:t>un</w:t>
      </w:r>
      <w:r w:rsidRPr="001F2F9B">
        <w:softHyphen/>
        <w:t>teer firefighter organisations. In addition to that, an enlarged group of industrial plants and dan</w:t>
      </w:r>
      <w:r w:rsidRPr="001F2F9B">
        <w:softHyphen/>
        <w:t>gerous material transport belong under the supervision of disaster management authorities.</w:t>
      </w:r>
      <w:r w:rsidRPr="001F2F9B">
        <w:rPr>
          <w:rStyle w:val="Funotenzeichen"/>
        </w:rPr>
        <w:footnoteReference w:id="10"/>
      </w:r>
    </w:p>
    <w:p w:rsidR="00501231" w:rsidRPr="001F2F9B" w:rsidRDefault="00501231" w:rsidP="00501231">
      <w:pPr>
        <w:pStyle w:val="berschrift3"/>
        <w:ind w:left="1288"/>
        <w:rPr>
          <w:lang w:val="en-GB"/>
        </w:rPr>
      </w:pPr>
      <w:bookmarkStart w:id="49" w:name="_Toc444098300"/>
      <w:bookmarkStart w:id="50" w:name="_Toc444181368"/>
      <w:bookmarkStart w:id="51" w:name="_Toc445378742"/>
      <w:r w:rsidRPr="001F2F9B">
        <w:rPr>
          <w:lang w:val="en-GB"/>
        </w:rPr>
        <w:t>Monitoring and analytical support to policy making; R&amp;D</w:t>
      </w:r>
      <w:bookmarkEnd w:id="49"/>
      <w:bookmarkEnd w:id="50"/>
      <w:bookmarkEnd w:id="51"/>
    </w:p>
    <w:p w:rsidR="00501231" w:rsidRPr="001F2F9B" w:rsidRDefault="00501231" w:rsidP="00501231">
      <w:r w:rsidRPr="001F2F9B">
        <w:t xml:space="preserve">R&amp;D support to policy making is provided within the framework of several EU-funded projects. </w:t>
      </w:r>
    </w:p>
    <w:p w:rsidR="00501231" w:rsidRPr="001F2F9B" w:rsidRDefault="00501231" w:rsidP="00501231">
      <w:r w:rsidRPr="001F2F9B">
        <w:rPr>
          <w:i/>
          <w:iCs/>
        </w:rPr>
        <w:t>SEERISK</w:t>
      </w:r>
    </w:p>
    <w:p w:rsidR="00501231" w:rsidRPr="001F2F9B" w:rsidRDefault="00501231" w:rsidP="00501231">
      <w:r w:rsidRPr="001F2F9B">
        <w:t>The National Directorate General for Disaster Management (NDGDM) of Hungary is the lead partner in a project, called SEERISK, together with 19 project partners (local and regional municipalities, me</w:t>
      </w:r>
      <w:r w:rsidRPr="001F2F9B">
        <w:softHyphen/>
        <w:t xml:space="preserve">teorological institutions, disaster management organisations, universities) from Hungary, Austria, </w:t>
      </w:r>
      <w:r w:rsidRPr="001F2F9B">
        <w:lastRenderedPageBreak/>
        <w:t>Bosnia and Herzegovina, Bulgaria, Croatia, Romania, Serbia, Slovakia and Slovenia. SEERISK is aimed at improving the consistency of risk assessment legislation and practices used by the project partner countries at national and local level, especially in case of disasters intensified and/or triggered by climate change in the Danube macro-region.</w:t>
      </w:r>
    </w:p>
    <w:p w:rsidR="00501231" w:rsidRPr="001F2F9B" w:rsidRDefault="00501231" w:rsidP="00501231">
      <w:r w:rsidRPr="001F2F9B">
        <w:t>The project started in July 2012 and first collected and processed risk-related information from the partner countries. Then, project partners produced a Common Risk Assessment Methodology to help create risk maps taking into account various risk factors. A GIS Best Practices Questionnaire was also developed which aims to look at the geographic information systems software, hardware and human resource penetration in the countries.</w:t>
      </w:r>
    </w:p>
    <w:p w:rsidR="00501231" w:rsidRPr="001F2F9B" w:rsidRDefault="00501231" w:rsidP="00501231">
      <w:r w:rsidRPr="001F2F9B">
        <w:rPr>
          <w:i/>
          <w:iCs/>
        </w:rPr>
        <w:t>DRAVIS</w:t>
      </w:r>
    </w:p>
    <w:p w:rsidR="00501231" w:rsidRPr="001F2F9B" w:rsidRDefault="00501231" w:rsidP="00501231">
      <w:r w:rsidRPr="001F2F9B">
        <w:t>The National Association of Radio Distress-Signalling and Infocommunications (RSOE) as lead partner, the Somogy County Disaster Management Directorate, the Baranya County Disaster Management Directorate, the Zala County Disaster Management Directorate, Koprivničko-križevačka County and Osjecko-Barajsnka County are involved in a project for enhancement and geographical extension of cross-border joint planning in Hungarian-Croatian disaster management cooperation.</w:t>
      </w:r>
    </w:p>
    <w:p w:rsidR="00501231" w:rsidRPr="001F2F9B" w:rsidRDefault="00501231" w:rsidP="00501231">
      <w:r w:rsidRPr="001F2F9B">
        <w:t>DRAVIS project is implemented in the frame of the „Hungarian-Croatian IPA Cross Border Coopera</w:t>
      </w:r>
      <w:r w:rsidRPr="001F2F9B">
        <w:softHyphen/>
        <w:t>tion Programme 2007-2013,” to improve disaster management in River Drava region. The project provides help for developing GIS and for the implementation of joint exercises for the involved Hun</w:t>
      </w:r>
      <w:r w:rsidRPr="001F2F9B">
        <w:softHyphen/>
        <w:t>garian and Croatian disaster management organisations. Furthermore a web-interface information exchange system was developed, which can be used to request assistance from neighbouring disas</w:t>
      </w:r>
      <w:r w:rsidRPr="001F2F9B">
        <w:softHyphen/>
        <w:t>ter management organisations in case of emergency.</w:t>
      </w:r>
    </w:p>
    <w:p w:rsidR="00501231" w:rsidRPr="001F2F9B" w:rsidRDefault="00501231" w:rsidP="00501231">
      <w:r w:rsidRPr="001F2F9B">
        <w:rPr>
          <w:i/>
          <w:iCs/>
        </w:rPr>
        <w:t>INCA</w:t>
      </w:r>
    </w:p>
    <w:p w:rsidR="00501231" w:rsidRPr="001F2F9B" w:rsidRDefault="00501231" w:rsidP="00501231">
      <w:r w:rsidRPr="001F2F9B">
        <w:t>In the period 2011-2013 Hungary’s meteorological service OMS and the Somogy County Disaster Management Directorate were part of the INCA-CE (INCA Central Europe - Integrated nowcasting system for the Central European area, http://www.inca-ce.eu/index.php) project, aimed at creating a common tool that allows more precise weather warnings; a transnational web-based dissemination system conveying the weather information and warnings to authorities and the public; a more effi</w:t>
      </w:r>
      <w:r w:rsidRPr="001F2F9B">
        <w:softHyphen/>
        <w:t>cient interface between warning data providers (weather services) and their applications and users. The project also evaluated strengths and weaknesses of current methods in natural disaster warning and risk prevention by making it easier for both public and private users to incorporate meteorologi</w:t>
      </w:r>
      <w:r w:rsidRPr="001F2F9B">
        <w:softHyphen/>
        <w:t>cal risk assessments into their planning. Project partners were from Austria, Czech Republic, Ger</w:t>
      </w:r>
      <w:r w:rsidRPr="001F2F9B">
        <w:softHyphen/>
        <w:t>many, Hungary, Slovakia, Poland, Italy and Slovenia.</w:t>
      </w:r>
    </w:p>
    <w:p w:rsidR="00501231" w:rsidRPr="001F2F9B" w:rsidRDefault="00501231" w:rsidP="00501231">
      <w:pPr>
        <w:pStyle w:val="berschrift3"/>
        <w:ind w:left="1288"/>
        <w:rPr>
          <w:lang w:val="en-GB"/>
        </w:rPr>
      </w:pPr>
      <w:bookmarkStart w:id="52" w:name="_Toc444098301"/>
      <w:bookmarkStart w:id="53" w:name="_Toc444181369"/>
      <w:bookmarkStart w:id="54" w:name="_Toc445378743"/>
      <w:r w:rsidRPr="001F2F9B">
        <w:rPr>
          <w:lang w:val="en-GB"/>
        </w:rPr>
        <w:t>Policy for Prevention</w:t>
      </w:r>
      <w:bookmarkEnd w:id="52"/>
      <w:bookmarkEnd w:id="53"/>
      <w:bookmarkEnd w:id="54"/>
    </w:p>
    <w:p w:rsidR="00501231" w:rsidRPr="001F2F9B" w:rsidRDefault="00501231" w:rsidP="00501231">
      <w:pPr>
        <w:rPr>
          <w:rFonts w:eastAsia="Arial"/>
        </w:rPr>
      </w:pPr>
      <w:r w:rsidRPr="001F2F9B">
        <w:rPr>
          <w:rFonts w:eastAsia="Arial"/>
        </w:rPr>
        <w:t>The NDGDM operates an Industrial Safety Information System which collects and stores detailed data on more than 730 dangerous plants. The system includes “data about license requests, safety analy</w:t>
      </w:r>
      <w:r w:rsidRPr="001F2F9B">
        <w:rPr>
          <w:rFonts w:eastAsia="Arial"/>
        </w:rPr>
        <w:softHyphen/>
        <w:t>sis and safety reports, external emergency plans and other public information submitted by op</w:t>
      </w:r>
      <w:r w:rsidRPr="001F2F9B">
        <w:rPr>
          <w:rFonts w:eastAsia="Arial"/>
        </w:rPr>
        <w:softHyphen/>
        <w:t>era</w:t>
      </w:r>
      <w:r w:rsidRPr="001F2F9B">
        <w:rPr>
          <w:rFonts w:eastAsia="Arial"/>
        </w:rPr>
        <w:softHyphen/>
        <w:t>tors of dangerous plants.” The system contains all the information required for carrying out reg</w:t>
      </w:r>
      <w:r w:rsidRPr="001F2F9B">
        <w:rPr>
          <w:rFonts w:eastAsia="Arial"/>
        </w:rPr>
        <w:softHyphen/>
        <w:t>ular inspections and prevention tasks.</w:t>
      </w:r>
    </w:p>
    <w:p w:rsidR="00501231" w:rsidRPr="001F2F9B" w:rsidRDefault="00501231" w:rsidP="00501231">
      <w:pPr>
        <w:tabs>
          <w:tab w:val="left" w:pos="851"/>
          <w:tab w:val="left" w:pos="4536"/>
        </w:tabs>
        <w:rPr>
          <w:rFonts w:eastAsia="Arial"/>
        </w:rPr>
      </w:pPr>
      <w:r w:rsidRPr="001F2F9B">
        <w:rPr>
          <w:rFonts w:eastAsia="Arial"/>
        </w:rPr>
        <w:t>According to their activity, the plants subject to the Disaster Management Law are divided into the following categories: gas industry (87); storage of fertilizers (56); oil industry (44); power- and heat</w:t>
      </w:r>
      <w:r w:rsidRPr="001F2F9B">
        <w:rPr>
          <w:rFonts w:eastAsia="Arial"/>
        </w:rPr>
        <w:softHyphen/>
        <w:t>ing plants (31); deposits and logistics centres (63); general chemical industry (51); manufacture of medi</w:t>
      </w:r>
      <w:r w:rsidRPr="001F2F9B">
        <w:rPr>
          <w:rFonts w:eastAsia="Arial"/>
        </w:rPr>
        <w:softHyphen/>
        <w:t>cines (13); manufacture and storage of plant-health products (48); explosives and ammunition; pyro</w:t>
      </w:r>
      <w:r w:rsidRPr="001F2F9B">
        <w:rPr>
          <w:rFonts w:eastAsia="Arial"/>
        </w:rPr>
        <w:softHyphen/>
      </w:r>
      <w:r w:rsidRPr="001F2F9B">
        <w:rPr>
          <w:rFonts w:eastAsia="Arial"/>
        </w:rPr>
        <w:lastRenderedPageBreak/>
        <w:t>technics (15); plastics industry (35); dangerous waste (23); produce and consumption of biofuel (9), food industry (95), building industry (19), agriculture (90), heavy industry (35), waterworks, bath, swimming pool (28) and other dangerous plants (27).</w:t>
      </w:r>
    </w:p>
    <w:p w:rsidR="00501231" w:rsidRPr="001F2F9B" w:rsidRDefault="00501231" w:rsidP="00501231">
      <w:r w:rsidRPr="001F2F9B">
        <w:rPr>
          <w:rFonts w:eastAsia="Arial"/>
        </w:rPr>
        <w:t>The NDGDM of Hungary registers and analyses the emergency incidents involving dangerous sub</w:t>
      </w:r>
      <w:r w:rsidRPr="001F2F9B">
        <w:rPr>
          <w:rFonts w:eastAsia="Arial"/>
        </w:rPr>
        <w:softHyphen/>
        <w:t>stances and major accidents occurring in Hungary, and in accordance with the provisions of the Se</w:t>
      </w:r>
      <w:r w:rsidRPr="001F2F9B">
        <w:rPr>
          <w:rFonts w:eastAsia="Arial"/>
        </w:rPr>
        <w:softHyphen/>
        <w:t>veso II Directive forwards report to the MARS (Major Accident Reporting System), renamed eMARS (</w:t>
      </w:r>
      <w:r w:rsidRPr="001F2F9B">
        <w:t>https://emars.jrc.ec.europa.eu/?id=4).</w:t>
      </w:r>
    </w:p>
    <w:p w:rsidR="00501231" w:rsidRPr="001F2F9B" w:rsidRDefault="00501231" w:rsidP="00501231">
      <w:pPr>
        <w:pStyle w:val="berschrift3"/>
        <w:ind w:left="1288"/>
        <w:rPr>
          <w:lang w:val="en-GB"/>
        </w:rPr>
      </w:pPr>
      <w:bookmarkStart w:id="55" w:name="_Toc444098302"/>
      <w:bookmarkStart w:id="56" w:name="_Toc444181370"/>
      <w:bookmarkStart w:id="57" w:name="_Toc445378744"/>
      <w:r w:rsidRPr="001F2F9B">
        <w:rPr>
          <w:lang w:val="en-GB"/>
        </w:rPr>
        <w:t>Policy for Preparedness</w:t>
      </w:r>
      <w:bookmarkEnd w:id="55"/>
      <w:bookmarkEnd w:id="56"/>
      <w:bookmarkEnd w:id="57"/>
    </w:p>
    <w:p w:rsidR="00501231" w:rsidRPr="001F2F9B" w:rsidRDefault="00501231" w:rsidP="00501231">
      <w:r w:rsidRPr="001F2F9B">
        <w:t>Preparedness in Hungary's crisis management system relies on early warning systems with outreach to communities, namely:</w:t>
      </w:r>
    </w:p>
    <w:p w:rsidR="00501231" w:rsidRPr="001F2F9B" w:rsidRDefault="00501231" w:rsidP="00501231">
      <w:pPr>
        <w:rPr>
          <w:i/>
        </w:rPr>
      </w:pPr>
      <w:r w:rsidRPr="001F2F9B">
        <w:rPr>
          <w:i/>
        </w:rPr>
        <w:t>Territorial information Centre (TIC)</w:t>
      </w:r>
    </w:p>
    <w:p w:rsidR="00501231" w:rsidRPr="001F2F9B" w:rsidRDefault="00501231" w:rsidP="00501231">
      <w:r w:rsidRPr="001F2F9B">
        <w:t>TIC operates a database and a GIS system in order to manage emergencies, supporting the interven</w:t>
      </w:r>
      <w:r w:rsidRPr="001F2F9B">
        <w:softHyphen/>
        <w:t xml:space="preserve">tions of the municipal fire brigades. In addition to that, in the Baranya County, an sms notification system was established to alert all mayors in the county at the same time, in case of emergency. Public media have also been included in order to immediately inform the population by issuing public notices in case of emergency. </w:t>
      </w:r>
    </w:p>
    <w:p w:rsidR="00501231" w:rsidRPr="001F2F9B" w:rsidRDefault="00501231" w:rsidP="00501231">
      <w:pPr>
        <w:rPr>
          <w:i/>
        </w:rPr>
      </w:pPr>
      <w:r w:rsidRPr="001F2F9B">
        <w:rPr>
          <w:i/>
        </w:rPr>
        <w:t>Monitoring and Public Alarm System (MoLaRi)</w:t>
      </w:r>
    </w:p>
    <w:p w:rsidR="00501231" w:rsidRPr="001F2F9B" w:rsidRDefault="00501231" w:rsidP="00501231">
      <w:r w:rsidRPr="001F2F9B">
        <w:t>In order to reduce risks related to disasters, in 2006 Hungarian authorities launched the MoLaRi pro</w:t>
      </w:r>
      <w:r w:rsidRPr="001F2F9B">
        <w:softHyphen/>
        <w:t>ject as a human-centred early warning system for prevention and rapid emergency response. The project focuses on major industrial accidents in the surroundings of hazardous industrial plants, where operational accidents would endanger the inhabitants.</w:t>
      </w:r>
      <w:r w:rsidRPr="001F2F9B">
        <w:rPr>
          <w:rStyle w:val="Funotenzeichen"/>
        </w:rPr>
        <w:footnoteReference w:id="11"/>
      </w:r>
      <w:r w:rsidRPr="001F2F9B">
        <w:t xml:space="preserve"> In the period 2006-2013, 80 chemical and meteorological, 280 chemical monitoring stations and 565 alarms have been set up around 20 hazardous industrial plants in 9 counties in order to ensure public awareness. The system carries out continuous monitoring and measuring in the surroundings of hazardous industrial plants perceiving the concentration of poisonous and explodible gases. The data is forwarded automatically via a na</w:t>
      </w:r>
      <w:r w:rsidRPr="001F2F9B">
        <w:softHyphen/>
        <w:t>tional centre to the 24 / 7 duty services of the disaster management directorates and relevant local fire-brigades. In case a critical level is reached, the system launches electronic alarming and infor</w:t>
      </w:r>
      <w:r w:rsidRPr="001F2F9B">
        <w:softHyphen/>
        <w:t>mation mechanisms to inform the population immediately. MoLaRi was set to TETRA standard in 2010.</w:t>
      </w:r>
    </w:p>
    <w:p w:rsidR="00501231" w:rsidRPr="001F2F9B" w:rsidRDefault="00501231" w:rsidP="00501231">
      <w:pPr>
        <w:rPr>
          <w:i/>
        </w:rPr>
      </w:pPr>
      <w:r w:rsidRPr="001F2F9B">
        <w:rPr>
          <w:i/>
        </w:rPr>
        <w:t>Early warning system for the prevention of nuclear accidents</w:t>
      </w:r>
    </w:p>
    <w:p w:rsidR="00501231" w:rsidRPr="001F2F9B" w:rsidRDefault="00501231" w:rsidP="00501231">
      <w:r w:rsidRPr="001F2F9B">
        <w:t>The system is operational since 2009 and its main activities include early warning of the whole coun</w:t>
      </w:r>
      <w:r w:rsidRPr="001F2F9B">
        <w:softHyphen/>
        <w:t>try in case of nuclear accidents, international radiological monitoring and data exchange. There is continuous contact with national and neighboring countries' radiological data exchange centres. The system includes Radiological Telemetry Stations and their IT background.</w:t>
      </w:r>
    </w:p>
    <w:p w:rsidR="00501231" w:rsidRPr="001F2F9B" w:rsidRDefault="00501231" w:rsidP="00501231">
      <w:r w:rsidRPr="001F2F9B">
        <w:t>Storm-signal systems at the lakes Balaton and Velencei (BVR) and Information and Emergency Re</w:t>
      </w:r>
      <w:r w:rsidRPr="001F2F9B">
        <w:softHyphen/>
        <w:t>sponse Systems at Lake Balaton, Tizsa River (TISR) and Danube River (DISR) are also in operation.</w:t>
      </w:r>
      <w:r w:rsidRPr="001F2F9B">
        <w:rPr>
          <w:rStyle w:val="Funotenzeichen"/>
        </w:rPr>
        <w:footnoteReference w:id="12"/>
      </w:r>
    </w:p>
    <w:p w:rsidR="00501231" w:rsidRPr="001F2F9B" w:rsidRDefault="00501231" w:rsidP="00501231">
      <w:pPr>
        <w:pStyle w:val="berschrift3"/>
        <w:ind w:left="1288"/>
        <w:rPr>
          <w:lang w:val="en-GB"/>
        </w:rPr>
      </w:pPr>
      <w:bookmarkStart w:id="58" w:name="_Toc444098303"/>
      <w:bookmarkStart w:id="59" w:name="_Toc444181371"/>
      <w:bookmarkStart w:id="60" w:name="_Toc445378745"/>
      <w:r w:rsidRPr="001F2F9B">
        <w:rPr>
          <w:lang w:val="en-GB"/>
        </w:rPr>
        <w:lastRenderedPageBreak/>
        <w:t>Policy for Response</w:t>
      </w:r>
      <w:bookmarkEnd w:id="58"/>
      <w:bookmarkEnd w:id="59"/>
      <w:bookmarkEnd w:id="60"/>
    </w:p>
    <w:p w:rsidR="00501231" w:rsidRPr="001F2F9B" w:rsidRDefault="00501231" w:rsidP="00501231">
      <w:pPr>
        <w:tabs>
          <w:tab w:val="left" w:pos="851"/>
          <w:tab w:val="left" w:pos="4536"/>
        </w:tabs>
      </w:pPr>
      <w:r w:rsidRPr="001F2F9B">
        <w:t xml:space="preserve">The national emergency number for fire-fighting (105) has been linked to the regional Operations Management Duty Services, where experienced fire fighters receive the calls and alert manpower and assets, according to the type of the incident. They direct them to the site in the shortest possible time, taking into consideration technical and economical requirements. </w:t>
      </w:r>
      <w:r w:rsidRPr="001F2F9B">
        <w:rPr>
          <w:rStyle w:val="Funotenzeichen"/>
        </w:rPr>
        <w:footnoteReference w:id="13"/>
      </w:r>
    </w:p>
    <w:p w:rsidR="00501231" w:rsidRPr="001F2F9B" w:rsidRDefault="00501231" w:rsidP="00501231">
      <w:pPr>
        <w:pStyle w:val="berschrift3"/>
        <w:ind w:left="1288"/>
        <w:rPr>
          <w:lang w:val="en-GB"/>
        </w:rPr>
      </w:pPr>
      <w:bookmarkStart w:id="61" w:name="_Toc444098304"/>
      <w:bookmarkStart w:id="62" w:name="_Toc444181372"/>
      <w:bookmarkStart w:id="63" w:name="_Toc445378746"/>
      <w:r w:rsidRPr="001F2F9B">
        <w:rPr>
          <w:lang w:val="en-GB"/>
        </w:rPr>
        <w:t>Policy for Relief and Recovery</w:t>
      </w:r>
      <w:bookmarkEnd w:id="61"/>
      <w:bookmarkEnd w:id="62"/>
      <w:bookmarkEnd w:id="63"/>
    </w:p>
    <w:p w:rsidR="00501231" w:rsidRPr="001F2F9B" w:rsidRDefault="00501231" w:rsidP="00501231">
      <w:pPr>
        <w:tabs>
          <w:tab w:val="left" w:pos="851"/>
          <w:tab w:val="left" w:pos="4536"/>
        </w:tabs>
      </w:pPr>
      <w:r w:rsidRPr="001F2F9B">
        <w:t>The Red Sludge case study in section 4.1 provides some information on the policy for relief and re</w:t>
      </w:r>
      <w:r w:rsidRPr="001F2F9B">
        <w:softHyphen/>
        <w:t>covery “in action”.</w:t>
      </w:r>
    </w:p>
    <w:p w:rsidR="00501231" w:rsidRPr="001F2F9B" w:rsidRDefault="00501231" w:rsidP="00501231">
      <w:pPr>
        <w:pStyle w:val="berschrift2"/>
        <w:ind w:left="851" w:hanging="851"/>
        <w:rPr>
          <w:lang w:val="en-GB"/>
        </w:rPr>
      </w:pPr>
      <w:bookmarkStart w:id="64" w:name="_Toc444098305"/>
      <w:bookmarkStart w:id="65" w:name="_Toc444181373"/>
      <w:bookmarkStart w:id="66" w:name="_Toc445378747"/>
      <w:r w:rsidRPr="001F2F9B">
        <w:rPr>
          <w:lang w:val="en-GB"/>
        </w:rPr>
        <w:t>Financing</w:t>
      </w:r>
      <w:bookmarkEnd w:id="64"/>
      <w:bookmarkEnd w:id="65"/>
      <w:bookmarkEnd w:id="66"/>
      <w:r w:rsidRPr="001F2F9B">
        <w:rPr>
          <w:lang w:val="en-GB"/>
        </w:rPr>
        <w:t xml:space="preserve"> </w:t>
      </w:r>
    </w:p>
    <w:p w:rsidR="00501231" w:rsidRPr="001F2F9B" w:rsidRDefault="00501231" w:rsidP="00501231">
      <w:pPr>
        <w:pStyle w:val="berschrift3"/>
        <w:ind w:left="1288"/>
        <w:rPr>
          <w:lang w:val="en-GB"/>
        </w:rPr>
      </w:pPr>
      <w:bookmarkStart w:id="67" w:name="_Toc444098306"/>
      <w:bookmarkStart w:id="68" w:name="_Toc444181374"/>
      <w:bookmarkStart w:id="69" w:name="_Toc445378748"/>
      <w:r w:rsidRPr="001F2F9B">
        <w:rPr>
          <w:lang w:val="en-GB"/>
        </w:rPr>
        <w:t>Investing in preparedness</w:t>
      </w:r>
      <w:bookmarkEnd w:id="67"/>
      <w:bookmarkEnd w:id="68"/>
      <w:bookmarkEnd w:id="69"/>
      <w:r w:rsidRPr="001F2F9B">
        <w:rPr>
          <w:lang w:val="en-GB"/>
        </w:rPr>
        <w:t xml:space="preserve"> </w:t>
      </w:r>
    </w:p>
    <w:p w:rsidR="00501231" w:rsidRPr="001F2F9B" w:rsidRDefault="00501231" w:rsidP="00501231">
      <w:pPr>
        <w:tabs>
          <w:tab w:val="left" w:pos="851"/>
          <w:tab w:val="left" w:pos="4536"/>
        </w:tabs>
        <w:rPr>
          <w:i/>
          <w:iCs/>
        </w:rPr>
      </w:pPr>
      <w:r w:rsidRPr="001F2F9B">
        <w:t>According to the National progress report on the implementation of the Hyogo Framework for Action (2013-2015)</w:t>
      </w:r>
      <w:r w:rsidRPr="001F2F9B">
        <w:rPr>
          <w:rStyle w:val="Funotenzeichen"/>
        </w:rPr>
        <w:footnoteReference w:id="14"/>
      </w:r>
      <w:r w:rsidRPr="001F2F9B">
        <w:t>, substantial resources were invested in the development of the volunteer fire service. Accordingly, the support in 2012 amounted to 120 million Ft, in 2013 – to 220 million Ft and in 2014 – to 300 million Ft. This made it possible to supply and operate special technical equipment and tools, to restore vehicles and their equipment, to provide training, as well as communication equip</w:t>
      </w:r>
      <w:r w:rsidRPr="001F2F9B">
        <w:softHyphen/>
        <w:t>ment.</w:t>
      </w:r>
      <w:r w:rsidRPr="001F2F9B">
        <w:cr/>
      </w:r>
    </w:p>
    <w:p w:rsidR="00501231" w:rsidRPr="001F2F9B" w:rsidRDefault="00501231" w:rsidP="00501231">
      <w:pPr>
        <w:pStyle w:val="berschrift3"/>
        <w:ind w:left="1288"/>
        <w:rPr>
          <w:lang w:val="en-GB"/>
        </w:rPr>
      </w:pPr>
      <w:bookmarkStart w:id="70" w:name="_Toc444098307"/>
      <w:bookmarkStart w:id="71" w:name="_Toc444181375"/>
      <w:bookmarkStart w:id="72" w:name="_Toc445378749"/>
      <w:r w:rsidRPr="001F2F9B">
        <w:rPr>
          <w:lang w:val="en-GB"/>
        </w:rPr>
        <w:t>Investing in consequence management</w:t>
      </w:r>
      <w:bookmarkEnd w:id="70"/>
      <w:bookmarkEnd w:id="71"/>
      <w:bookmarkEnd w:id="72"/>
    </w:p>
    <w:p w:rsidR="00501231" w:rsidRPr="001F2F9B" w:rsidRDefault="00501231" w:rsidP="00501231">
      <w:r w:rsidRPr="001F2F9B">
        <w:t>The Hungarian government operates a vis major fund (i.e. money allocated from the central budget) that is activated upon a government decision. After the red sludge spill in 2010, the Government covered the affected municipalities' extra expenditures and the cost of the reconstruction of munici</w:t>
      </w:r>
      <w:r w:rsidRPr="001F2F9B">
        <w:softHyphen/>
        <w:t>pal properties with money from the fund. Thus Devecser received a grant of over HUF 1,6 bln., Ko</w:t>
      </w:r>
      <w:r w:rsidRPr="001F2F9B">
        <w:softHyphen/>
        <w:t>lontar – of almost HUF 50 mln., Somlovasarhely – of over HUF 270 mln. and Tuskevar – of HUF 242 000. The three former municipalities also received subsidies amounting to a total of HUF 503.707 mln.</w:t>
      </w:r>
      <w:r w:rsidRPr="001F2F9B">
        <w:rPr>
          <w:rStyle w:val="Funotenzeichen"/>
        </w:rPr>
        <w:footnoteReference w:id="15"/>
      </w:r>
    </w:p>
    <w:p w:rsidR="00501231" w:rsidRPr="001F2F9B" w:rsidRDefault="00501231" w:rsidP="00501231">
      <w:r w:rsidRPr="001F2F9B">
        <w:t>In addition to that, a government decision of 04 November 2010 on the mitigation of damages of the spill, on financing the reconstruction and rehabilitation and on the mitigation of further damages to non-residential buildings was adopted, classifying the area designated for construction as an invest</w:t>
      </w:r>
      <w:r w:rsidRPr="001F2F9B">
        <w:softHyphen/>
        <w:t xml:space="preserve">ment area with the intention to build new houses to replace the destroyed ones. </w:t>
      </w:r>
    </w:p>
    <w:p w:rsidR="00501231" w:rsidRPr="001F2F9B" w:rsidRDefault="00501231" w:rsidP="00501231">
      <w:r w:rsidRPr="001F2F9B">
        <w:t xml:space="preserve">A total of 120 new houses were built in Devecser and Kolontar. Besides that, 127 used properties were purchased for over HUF 1.2 bln., while 117 victims of the disaster received cash compensations. The government also covered so-called “green damage” (livestock, gardens, unharvested crops, etc.), damage caused to clothing and food deposits, motor vehicles, furniture amounting to over HUF 320 mln. </w:t>
      </w:r>
    </w:p>
    <w:p w:rsidR="00501231" w:rsidRPr="001F2F9B" w:rsidRDefault="00501231" w:rsidP="00501231">
      <w:pPr>
        <w:tabs>
          <w:tab w:val="left" w:pos="851"/>
          <w:tab w:val="left" w:pos="4536"/>
        </w:tabs>
      </w:pPr>
      <w:r w:rsidRPr="001F2F9B">
        <w:lastRenderedPageBreak/>
        <w:t>According to experts, the private insurance option is unpopular among many people who prefer the solidarity of national compensation.</w:t>
      </w:r>
    </w:p>
    <w:p w:rsidR="00501231" w:rsidRPr="001F2F9B" w:rsidRDefault="00501231" w:rsidP="00501231">
      <w:pPr>
        <w:tabs>
          <w:tab w:val="left" w:pos="851"/>
          <w:tab w:val="left" w:pos="4536"/>
        </w:tabs>
      </w:pPr>
      <w:r w:rsidRPr="001F2F9B">
        <w:rPr>
          <w:i/>
          <w:iCs/>
        </w:rPr>
        <w:t>International aid</w:t>
      </w:r>
    </w:p>
    <w:p w:rsidR="00501231" w:rsidRPr="001F2F9B" w:rsidRDefault="00501231" w:rsidP="00501231">
      <w:pPr>
        <w:tabs>
          <w:tab w:val="left" w:pos="851"/>
          <w:tab w:val="left" w:pos="4536"/>
        </w:tabs>
      </w:pPr>
      <w:r w:rsidRPr="001F2F9B">
        <w:t>Created as a reaction to the heavy floods in Central Europe in the summer of 2002, European Union's Solidarity Fund is aimed at responding to major natural disasters and express Europe's solidarity to region suffering the consequences of disasters. Since then, it has been activated on 60 occasions, including floods, forest fires, earthquakes, storms and drought in 23 European countries. As of Sep</w:t>
      </w:r>
      <w:r w:rsidRPr="001F2F9B">
        <w:softHyphen/>
        <w:t>tember 2014, the Fund has provided funding of over Euro 3.6 bln. Hungary has received a total of EUR 37.6 mln of aid for the floods in April 2006 and in May 2010.</w:t>
      </w:r>
    </w:p>
    <w:p w:rsidR="00501231" w:rsidRPr="001F2F9B" w:rsidRDefault="00501231" w:rsidP="00501231">
      <w:pPr>
        <w:pStyle w:val="Beschriftung"/>
        <w:rPr>
          <w:bCs w:val="0"/>
          <w:sz w:val="20"/>
          <w:szCs w:val="20"/>
          <w:lang w:eastAsia="zh-CN"/>
        </w:rPr>
      </w:pPr>
      <w:bookmarkStart w:id="73" w:name="_Toc444098349"/>
      <w:r w:rsidRPr="001F2F9B">
        <w:rPr>
          <w:bCs w:val="0"/>
          <w:sz w:val="20"/>
          <w:szCs w:val="20"/>
          <w:lang w:eastAsia="zh-CN"/>
        </w:rPr>
        <w:t xml:space="preserve">Figure </w:t>
      </w:r>
      <w:r w:rsidRPr="001F2F9B">
        <w:rPr>
          <w:bCs w:val="0"/>
          <w:sz w:val="20"/>
          <w:szCs w:val="20"/>
          <w:lang w:eastAsia="zh-CN"/>
        </w:rPr>
        <w:fldChar w:fldCharType="begin"/>
      </w:r>
      <w:r w:rsidRPr="001F2F9B">
        <w:rPr>
          <w:bCs w:val="0"/>
          <w:sz w:val="20"/>
          <w:szCs w:val="20"/>
          <w:lang w:eastAsia="zh-CN"/>
        </w:rPr>
        <w:instrText xml:space="preserve"> SEQ Figure \* ARABIC </w:instrText>
      </w:r>
      <w:r w:rsidRPr="001F2F9B">
        <w:rPr>
          <w:bCs w:val="0"/>
          <w:sz w:val="20"/>
          <w:szCs w:val="20"/>
          <w:lang w:eastAsia="zh-CN"/>
        </w:rPr>
        <w:fldChar w:fldCharType="separate"/>
      </w:r>
      <w:r>
        <w:rPr>
          <w:bCs w:val="0"/>
          <w:noProof/>
          <w:sz w:val="20"/>
          <w:szCs w:val="20"/>
          <w:lang w:eastAsia="zh-CN"/>
        </w:rPr>
        <w:t>6</w:t>
      </w:r>
      <w:r w:rsidRPr="001F2F9B">
        <w:rPr>
          <w:bCs w:val="0"/>
          <w:sz w:val="20"/>
          <w:szCs w:val="20"/>
          <w:lang w:eastAsia="zh-CN"/>
        </w:rPr>
        <w:fldChar w:fldCharType="end"/>
      </w:r>
      <w:r w:rsidRPr="001F2F9B">
        <w:rPr>
          <w:bCs w:val="0"/>
          <w:sz w:val="20"/>
          <w:szCs w:val="20"/>
          <w:lang w:eastAsia="zh-CN"/>
        </w:rPr>
        <w:t xml:space="preserve"> . EU Solidarity Fund Activations.</w:t>
      </w:r>
      <w:bookmarkEnd w:id="73"/>
    </w:p>
    <w:p w:rsidR="00501231" w:rsidRPr="001F2F9B" w:rsidRDefault="00501231" w:rsidP="00501231">
      <w:pPr>
        <w:tabs>
          <w:tab w:val="left" w:pos="851"/>
          <w:tab w:val="left" w:pos="4536"/>
        </w:tabs>
      </w:pPr>
      <w:r w:rsidRPr="001F2F9B">
        <w:rPr>
          <w:noProof/>
          <w:lang w:val="es-ES" w:eastAsia="es-ES"/>
        </w:rPr>
        <w:drawing>
          <wp:anchor distT="0" distB="0" distL="0" distR="0" simplePos="0" relativeHeight="251659264" behindDoc="0" locked="0" layoutInCell="1" allowOverlap="1" wp14:anchorId="71810388" wp14:editId="7D715B62">
            <wp:simplePos x="0" y="0"/>
            <wp:positionH relativeFrom="column">
              <wp:align>center</wp:align>
            </wp:positionH>
            <wp:positionV relativeFrom="paragraph">
              <wp:posOffset>63500</wp:posOffset>
            </wp:positionV>
            <wp:extent cx="5756275" cy="561340"/>
            <wp:effectExtent l="0" t="0" r="0" b="0"/>
            <wp:wrapTopAndBottom/>
            <wp:docPr id="359"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275" cy="5613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01231" w:rsidRPr="001F2F9B" w:rsidRDefault="00501231" w:rsidP="00501231">
      <w:pPr>
        <w:tabs>
          <w:tab w:val="left" w:pos="851"/>
          <w:tab w:val="left" w:pos="4536"/>
        </w:tabs>
      </w:pPr>
      <w:r w:rsidRPr="001F2F9B">
        <w:t xml:space="preserve">Another source of funding, supporting Hungary's efforts for disaster recovery is the Disaster Relief Emergency Fund (DREF) of the International Federation of Red Cross and Red Crescent (IFRC). </w:t>
      </w:r>
    </w:p>
    <w:p w:rsidR="00501231" w:rsidRPr="001F2F9B" w:rsidRDefault="00501231" w:rsidP="00501231">
      <w:pPr>
        <w:tabs>
          <w:tab w:val="left" w:pos="851"/>
          <w:tab w:val="left" w:pos="4536"/>
        </w:tabs>
      </w:pPr>
      <w:r w:rsidRPr="001F2F9B">
        <w:t>Recently, in March 2013 CHF 178,068 was allocated from DREF to support the Hungarian Red Cross Society with the replenishment of their own emergency stocks, already distributed to some 15,000 beneficiaries after unexpected and belated severe winter weather in March paralysed almost half of Hungary for several days.</w:t>
      </w:r>
      <w:r w:rsidRPr="001F2F9B">
        <w:rPr>
          <w:rStyle w:val="Funotenzeichen"/>
        </w:rPr>
        <w:footnoteReference w:id="16"/>
      </w:r>
    </w:p>
    <w:p w:rsidR="00501231" w:rsidRPr="001F2F9B" w:rsidRDefault="00501231" w:rsidP="00501231">
      <w:pPr>
        <w:tabs>
          <w:tab w:val="left" w:pos="851"/>
          <w:tab w:val="left" w:pos="4536"/>
        </w:tabs>
      </w:pPr>
      <w:r w:rsidRPr="001F2F9B">
        <w:t>Back in the 2001-2002 Hungary received CHF 50 000 from the DREF after an appeal related to heavy floods resulting in a record-rise of the levels of river Tisza and its tributaries rose. In addition to that, Hungary received CHF 165,752.47 (in cash) and CHF 215.859 (in kind).</w:t>
      </w:r>
      <w:r w:rsidRPr="001F2F9B">
        <w:rPr>
          <w:rStyle w:val="Funotenzeichen"/>
        </w:rPr>
        <w:footnoteReference w:id="17"/>
      </w:r>
    </w:p>
    <w:p w:rsidR="00501231" w:rsidRPr="001F2F9B" w:rsidRDefault="00501231" w:rsidP="00501231">
      <w:pPr>
        <w:tabs>
          <w:tab w:val="left" w:pos="851"/>
          <w:tab w:val="left" w:pos="4536"/>
        </w:tabs>
      </w:pPr>
      <w:r w:rsidRPr="001F2F9B">
        <w:t>Over the last years several governments (Austria, Czech Republic, Germany, Slovakia, Switzerland) have also provided support (cash or in-kind), based on bilateral agreements with Hungary for man</w:t>
      </w:r>
      <w:r w:rsidRPr="001F2F9B">
        <w:softHyphen/>
        <w:t>aging the consequences of various disasters.</w:t>
      </w:r>
      <w:r w:rsidRPr="001F2F9B">
        <w:rPr>
          <w:rStyle w:val="Funotenzeichen"/>
        </w:rPr>
        <w:footnoteReference w:id="18"/>
      </w:r>
    </w:p>
    <w:p w:rsidR="00501231" w:rsidRPr="001F2F9B" w:rsidRDefault="00501231" w:rsidP="00501231">
      <w:pPr>
        <w:pStyle w:val="berschrift2"/>
        <w:ind w:left="851" w:hanging="851"/>
        <w:rPr>
          <w:lang w:val="en-GB"/>
        </w:rPr>
      </w:pPr>
      <w:bookmarkStart w:id="74" w:name="_Toc444098308"/>
      <w:bookmarkStart w:id="75" w:name="_Toc444181376"/>
      <w:bookmarkStart w:id="76" w:name="_Toc445378750"/>
      <w:r w:rsidRPr="001F2F9B">
        <w:rPr>
          <w:lang w:val="en-GB"/>
        </w:rPr>
        <w:t>Policy review, Evaluation &amp;Organisational Learning</w:t>
      </w:r>
      <w:bookmarkEnd w:id="74"/>
      <w:bookmarkEnd w:id="75"/>
      <w:bookmarkEnd w:id="76"/>
    </w:p>
    <w:p w:rsidR="00501231" w:rsidRPr="001F2F9B" w:rsidRDefault="00501231" w:rsidP="00501231">
      <w:pPr>
        <w:pStyle w:val="berschrift3"/>
        <w:ind w:left="1288"/>
        <w:rPr>
          <w:lang w:val="en-GB"/>
        </w:rPr>
      </w:pPr>
      <w:bookmarkStart w:id="77" w:name="_Toc444098309"/>
      <w:bookmarkStart w:id="78" w:name="_Toc444181377"/>
      <w:bookmarkStart w:id="79" w:name="_Toc445378751"/>
      <w:r w:rsidRPr="001F2F9B">
        <w:rPr>
          <w:lang w:val="en-GB"/>
        </w:rPr>
        <w:t>Post-Disaster Assessment</w:t>
      </w:r>
      <w:bookmarkEnd w:id="77"/>
      <w:bookmarkEnd w:id="78"/>
      <w:bookmarkEnd w:id="79"/>
    </w:p>
    <w:p w:rsidR="00501231" w:rsidRPr="001F2F9B" w:rsidRDefault="00501231" w:rsidP="00501231">
      <w:pPr>
        <w:tabs>
          <w:tab w:val="left" w:pos="851"/>
          <w:tab w:val="left" w:pos="4536"/>
        </w:tabs>
      </w:pPr>
      <w:r w:rsidRPr="001F2F9B">
        <w:t>In the last years, post-disaster assessment has been high on the agenda of Hungary’s Commissioner for Fundamental Rights (i.e. the Hungarian Ombudsman). After the red sludge spill in October 2010, the Commissioner launched a complex assessment of the state’s tasks related to disaster manage</w:t>
      </w:r>
      <w:r w:rsidRPr="001F2F9B">
        <w:softHyphen/>
        <w:t>ment and an examination from a fundamental rights protection perspective the cooperation of state organs in the event of disasters.</w:t>
      </w:r>
    </w:p>
    <w:p w:rsidR="00501231" w:rsidRPr="001F2F9B" w:rsidRDefault="00501231" w:rsidP="00501231">
      <w:pPr>
        <w:tabs>
          <w:tab w:val="left" w:pos="851"/>
          <w:tab w:val="left" w:pos="4536"/>
        </w:tabs>
      </w:pPr>
      <w:r w:rsidRPr="001F2F9B">
        <w:lastRenderedPageBreak/>
        <w:t>The findings of the examination were included in the Annual Report of the institution of 2011. In the Report, the Commissioner recommended that the relevant legal base needed revision, pointing out that “legislation relating to the prevention and management of disasters should, as far as possible, be unified, simplified and their number should be reduced.”</w:t>
      </w:r>
      <w:r w:rsidRPr="001F2F9B">
        <w:rPr>
          <w:rStyle w:val="Funotenzeichen"/>
        </w:rPr>
        <w:footnoteReference w:id="19"/>
      </w:r>
    </w:p>
    <w:p w:rsidR="00501231" w:rsidRPr="001F2F9B" w:rsidRDefault="00501231" w:rsidP="00501231">
      <w:pPr>
        <w:tabs>
          <w:tab w:val="left" w:pos="851"/>
          <w:tab w:val="left" w:pos="4536"/>
        </w:tabs>
      </w:pPr>
      <w:r w:rsidRPr="001F2F9B">
        <w:t>Further, the report noted in disaster management regulations “one should as far as possible avoid a parallel regulation of identical subjects or regulations relating to the same subject which are different or contrary to each other.” The report indicated that a very complex management mechanism was in place, regulated by a multitude of acts. Further, the report called for “regular and real training” for the mayors and their specialised staff in order to be able to perform their tasks in full.</w:t>
      </w:r>
    </w:p>
    <w:p w:rsidR="00501231" w:rsidRPr="001F2F9B" w:rsidRDefault="00501231" w:rsidP="00501231">
      <w:pPr>
        <w:tabs>
          <w:tab w:val="left" w:pos="851"/>
          <w:tab w:val="left" w:pos="4536"/>
        </w:tabs>
      </w:pPr>
      <w:r w:rsidRPr="001F2F9B">
        <w:t>The report also went back to the deaths resulting from the severe storms (case discussed in detail below, in section 4.1) in August 2006 and stressed that in case of a disaster “informing the public was and is a legal obligation of the disaster management organs, therefore such information must be given in a professional way and using such terminology which is in line with the terminology used in weather reports. Citizens can only adequately cooperate in the prevention and management of situ</w:t>
      </w:r>
      <w:r w:rsidRPr="001F2F9B">
        <w:softHyphen/>
        <w:t>ations of danger or of disasters if they are aware of the given threat. For this purpose we need ap</w:t>
      </w:r>
      <w:r w:rsidRPr="001F2F9B">
        <w:softHyphen/>
        <w:t>propriate information material which gives comprehensible information to the public.”</w:t>
      </w:r>
      <w:r w:rsidRPr="001F2F9B">
        <w:rPr>
          <w:rStyle w:val="Funotenzeichen"/>
        </w:rPr>
        <w:footnoteReference w:id="20"/>
      </w:r>
    </w:p>
    <w:p w:rsidR="00501231" w:rsidRPr="001F2F9B" w:rsidRDefault="00501231" w:rsidP="00501231">
      <w:pPr>
        <w:pStyle w:val="berschrift3"/>
        <w:ind w:left="1288"/>
        <w:rPr>
          <w:lang w:val="en-GB"/>
        </w:rPr>
      </w:pPr>
      <w:bookmarkStart w:id="80" w:name="_Toc444098310"/>
      <w:bookmarkStart w:id="81" w:name="_Toc444181378"/>
      <w:bookmarkStart w:id="82" w:name="_Toc445378752"/>
      <w:r w:rsidRPr="001F2F9B">
        <w:rPr>
          <w:lang w:val="en-GB"/>
        </w:rPr>
        <w:t>Departmental Lessons Learned systems</w:t>
      </w:r>
      <w:bookmarkEnd w:id="80"/>
      <w:bookmarkEnd w:id="81"/>
      <w:bookmarkEnd w:id="82"/>
    </w:p>
    <w:p w:rsidR="00501231" w:rsidRPr="001F2F9B" w:rsidRDefault="00501231" w:rsidP="00501231">
      <w:pPr>
        <w:tabs>
          <w:tab w:val="left" w:pos="851"/>
          <w:tab w:val="left" w:pos="4536"/>
        </w:tabs>
      </w:pPr>
      <w:r w:rsidRPr="001F2F9B">
        <w:t>No specific information could be obtained.</w:t>
      </w:r>
    </w:p>
    <w:p w:rsidR="00501231" w:rsidRPr="001F2F9B" w:rsidRDefault="00501231" w:rsidP="00501231">
      <w:pPr>
        <w:pStyle w:val="berschrift3"/>
        <w:ind w:left="1288"/>
        <w:rPr>
          <w:lang w:val="en-GB"/>
        </w:rPr>
      </w:pPr>
      <w:bookmarkStart w:id="83" w:name="_Toc444098311"/>
      <w:bookmarkStart w:id="84" w:name="_Toc444181379"/>
      <w:bookmarkStart w:id="85" w:name="_Toc445378753"/>
      <w:r w:rsidRPr="001F2F9B">
        <w:rPr>
          <w:lang w:val="en-GB"/>
        </w:rPr>
        <w:t>Centralised (national) Lessons Learned system</w:t>
      </w:r>
      <w:bookmarkEnd w:id="83"/>
      <w:bookmarkEnd w:id="84"/>
      <w:bookmarkEnd w:id="85"/>
    </w:p>
    <w:p w:rsidR="00501231" w:rsidRPr="001F2F9B" w:rsidRDefault="00501231" w:rsidP="00501231">
      <w:pPr>
        <w:tabs>
          <w:tab w:val="left" w:pos="851"/>
          <w:tab w:val="left" w:pos="4536"/>
        </w:tabs>
      </w:pPr>
      <w:r w:rsidRPr="001F2F9B">
        <w:t>No specific information could be obtained.</w:t>
      </w:r>
    </w:p>
    <w:p w:rsidR="00501231" w:rsidRPr="001F2F9B" w:rsidRDefault="00501231" w:rsidP="00501231">
      <w:pPr>
        <w:pStyle w:val="berschrift3"/>
        <w:ind w:left="1288"/>
        <w:rPr>
          <w:lang w:val="en-GB"/>
        </w:rPr>
      </w:pPr>
      <w:bookmarkStart w:id="86" w:name="_Toc444098312"/>
      <w:bookmarkStart w:id="87" w:name="_Toc444181380"/>
      <w:bookmarkStart w:id="88" w:name="_Toc445378754"/>
      <w:r w:rsidRPr="001F2F9B">
        <w:rPr>
          <w:lang w:val="en-GB"/>
        </w:rPr>
        <w:t>International exchange for Lessons Learned</w:t>
      </w:r>
      <w:bookmarkEnd w:id="86"/>
      <w:bookmarkEnd w:id="87"/>
      <w:bookmarkEnd w:id="88"/>
      <w:r w:rsidRPr="001F2F9B">
        <w:rPr>
          <w:lang w:val="en-GB"/>
        </w:rPr>
        <w:t xml:space="preserve"> </w:t>
      </w:r>
    </w:p>
    <w:p w:rsidR="00501231" w:rsidRPr="001F2F9B" w:rsidRDefault="00501231" w:rsidP="00501231">
      <w:r w:rsidRPr="001F2F9B">
        <w:t>Section 3.2 delivers more detailed information as to the international cooperation maintained by Hungary’s NDGDM in various formats, which is also pertinent to the exchange of lessons learned.</w:t>
      </w:r>
    </w:p>
    <w:p w:rsidR="00501231" w:rsidRPr="001F2F9B" w:rsidRDefault="00501231" w:rsidP="00501231">
      <w:pPr>
        <w:pStyle w:val="berschrift3"/>
        <w:ind w:left="1288"/>
        <w:rPr>
          <w:lang w:val="en-GB"/>
        </w:rPr>
      </w:pPr>
      <w:bookmarkStart w:id="89" w:name="_Toc444098313"/>
      <w:bookmarkStart w:id="90" w:name="_Toc444181381"/>
      <w:bookmarkStart w:id="91" w:name="_Toc445378755"/>
      <w:r w:rsidRPr="001F2F9B">
        <w:rPr>
          <w:lang w:val="en-GB"/>
        </w:rPr>
        <w:t>Regular policy reviews</w:t>
      </w:r>
      <w:bookmarkEnd w:id="89"/>
      <w:bookmarkEnd w:id="90"/>
      <w:bookmarkEnd w:id="91"/>
      <w:r w:rsidRPr="001F2F9B">
        <w:rPr>
          <w:lang w:val="en-GB"/>
        </w:rPr>
        <w:t xml:space="preserve"> </w:t>
      </w:r>
    </w:p>
    <w:p w:rsidR="00501231" w:rsidRPr="001F2F9B" w:rsidRDefault="00501231" w:rsidP="00501231">
      <w:pPr>
        <w:tabs>
          <w:tab w:val="left" w:pos="851"/>
          <w:tab w:val="left" w:pos="4536"/>
        </w:tabs>
      </w:pPr>
      <w:r w:rsidRPr="001F2F9B">
        <w:t>Within the framework of or with the support of international organisations (UN, EU) studies and re</w:t>
      </w:r>
      <w:r w:rsidRPr="001F2F9B">
        <w:softHyphen/>
        <w:t xml:space="preserve">ports have been produced on aspects of the Hungarian disaster management policy, organisation and practice. Two examples are listed below: </w:t>
      </w:r>
    </w:p>
    <w:p w:rsidR="00501231" w:rsidRPr="001F2F9B" w:rsidRDefault="00501231" w:rsidP="00501231">
      <w:pPr>
        <w:tabs>
          <w:tab w:val="left" w:pos="851"/>
          <w:tab w:val="left" w:pos="4536"/>
        </w:tabs>
      </w:pPr>
      <w:r w:rsidRPr="001F2F9B">
        <w:t>The ANVIL project, funded by FP7, provided an assessment of the Hungarian crisis management ca</w:t>
      </w:r>
      <w:r w:rsidRPr="001F2F9B">
        <w:softHyphen/>
        <w:t>pacity from the point of view of ‘civil security’, focusing on three criteria: legitimacy, effectiveness, and efficiency. The project has produced ‘key findings’ but did not draw policy recommendations.</w:t>
      </w:r>
    </w:p>
    <w:p w:rsidR="00501231" w:rsidRPr="001F2F9B" w:rsidRDefault="00501231" w:rsidP="00501231">
      <w:pPr>
        <w:tabs>
          <w:tab w:val="left" w:pos="851"/>
          <w:tab w:val="left" w:pos="4536"/>
        </w:tabs>
      </w:pPr>
      <w:r w:rsidRPr="001F2F9B">
        <w:lastRenderedPageBreak/>
        <w:t>For their part, the national progress reports on the implementation of the Hyogo Framework for Ac</w:t>
      </w:r>
      <w:r w:rsidRPr="001F2F9B">
        <w:softHyphen/>
        <w:t>tion (HFA) contain self-declared strategic goals, to be achieved over a two-year period, and a self-assessment on the progress made over the two years, preceding the moment of reporting.</w:t>
      </w:r>
    </w:p>
    <w:p w:rsidR="00501231" w:rsidRPr="001F2F9B" w:rsidRDefault="00501231" w:rsidP="00501231">
      <w:pPr>
        <w:pStyle w:val="berschrift2"/>
        <w:ind w:left="851" w:hanging="851"/>
        <w:rPr>
          <w:lang w:val="en-GB"/>
        </w:rPr>
      </w:pPr>
      <w:bookmarkStart w:id="92" w:name="_Toc444098314"/>
      <w:bookmarkStart w:id="93" w:name="_Toc444181382"/>
      <w:bookmarkStart w:id="94" w:name="_Toc445378756"/>
      <w:r w:rsidRPr="001F2F9B">
        <w:rPr>
          <w:lang w:val="en-GB"/>
        </w:rPr>
        <w:t>Resilience</w:t>
      </w:r>
      <w:bookmarkEnd w:id="92"/>
      <w:bookmarkEnd w:id="93"/>
      <w:bookmarkEnd w:id="94"/>
    </w:p>
    <w:p w:rsidR="00501231" w:rsidRPr="001F2F9B" w:rsidRDefault="00501231" w:rsidP="00501231">
      <w:pPr>
        <w:tabs>
          <w:tab w:val="left" w:pos="851"/>
          <w:tab w:val="left" w:pos="4536"/>
        </w:tabs>
      </w:pPr>
      <w:r w:rsidRPr="001F2F9B">
        <w:t>Hungary has set three strategic goals in the context of the implementation of the Hyogo Framework for Action 2005-2015: Building the Resilience of Nations and Communities to Disasters:</w:t>
      </w:r>
    </w:p>
    <w:p w:rsidR="00501231" w:rsidRPr="001F2F9B" w:rsidRDefault="00501231" w:rsidP="00974922">
      <w:pPr>
        <w:numPr>
          <w:ilvl w:val="0"/>
          <w:numId w:val="13"/>
        </w:numPr>
        <w:tabs>
          <w:tab w:val="left" w:pos="851"/>
          <w:tab w:val="left" w:pos="4536"/>
        </w:tabs>
      </w:pPr>
      <w:r w:rsidRPr="001F2F9B">
        <w:t>The more effective integration of disaster risk considerations into sustainable development poli</w:t>
      </w:r>
      <w:r w:rsidRPr="001F2F9B">
        <w:softHyphen/>
        <w:t>cies, planning and programming at all levels, with a special emphasis on disaster preven</w:t>
      </w:r>
      <w:r w:rsidRPr="001F2F9B">
        <w:softHyphen/>
        <w:t>tion, mitigation, preparedness and vulnerability reduction.</w:t>
      </w:r>
    </w:p>
    <w:p w:rsidR="00501231" w:rsidRPr="001F2F9B" w:rsidRDefault="00501231" w:rsidP="00974922">
      <w:pPr>
        <w:numPr>
          <w:ilvl w:val="0"/>
          <w:numId w:val="13"/>
        </w:numPr>
        <w:tabs>
          <w:tab w:val="left" w:pos="851"/>
          <w:tab w:val="left" w:pos="4536"/>
        </w:tabs>
      </w:pPr>
      <w:r w:rsidRPr="001F2F9B">
        <w:t>The development and strengthening of institutions, mechanisms and capacities at all levels, in particular at the community level, that can systematically contribute to building resilience to hazards.</w:t>
      </w:r>
    </w:p>
    <w:p w:rsidR="00501231" w:rsidRPr="001F2F9B" w:rsidRDefault="00501231" w:rsidP="00974922">
      <w:pPr>
        <w:numPr>
          <w:ilvl w:val="0"/>
          <w:numId w:val="13"/>
        </w:numPr>
        <w:tabs>
          <w:tab w:val="left" w:pos="851"/>
          <w:tab w:val="left" w:pos="4536"/>
        </w:tabs>
      </w:pPr>
      <w:r w:rsidRPr="001F2F9B">
        <w:t>The systematic incorporation of risk reduction approaches into the design and implementa</w:t>
      </w:r>
      <w:r w:rsidRPr="001F2F9B">
        <w:softHyphen/>
        <w:t>tion of emergency preparedness, response and recovery programmes in the reconstruction of affected communities.</w:t>
      </w:r>
    </w:p>
    <w:p w:rsidR="00501231" w:rsidRPr="001F2F9B" w:rsidRDefault="00501231" w:rsidP="00501231">
      <w:pPr>
        <w:pStyle w:val="berschrift2"/>
        <w:ind w:left="851" w:hanging="851"/>
        <w:rPr>
          <w:lang w:val="en-GB"/>
        </w:rPr>
      </w:pPr>
      <w:bookmarkStart w:id="95" w:name="_Toc444098315"/>
      <w:bookmarkStart w:id="96" w:name="_Toc444181383"/>
      <w:bookmarkStart w:id="97" w:name="_Toc445378757"/>
      <w:r w:rsidRPr="001F2F9B">
        <w:rPr>
          <w:lang w:val="en-GB"/>
        </w:rPr>
        <w:t>Information sharing and data protection</w:t>
      </w:r>
      <w:bookmarkEnd w:id="95"/>
      <w:bookmarkEnd w:id="96"/>
      <w:bookmarkEnd w:id="97"/>
    </w:p>
    <w:p w:rsidR="00501231" w:rsidRPr="001F2F9B" w:rsidRDefault="00501231" w:rsidP="00501231">
      <w:pPr>
        <w:tabs>
          <w:tab w:val="left" w:pos="4536"/>
        </w:tabs>
      </w:pPr>
      <w:r w:rsidRPr="001F2F9B">
        <w:t>No specific information could be obtained.</w:t>
      </w:r>
    </w:p>
    <w:p w:rsidR="00501231" w:rsidRPr="001F2F9B" w:rsidRDefault="00501231" w:rsidP="00501231">
      <w:pPr>
        <w:pStyle w:val="berschrift1"/>
        <w:rPr>
          <w:lang w:val="en-GB" w:eastAsia="zh-CN"/>
        </w:rPr>
      </w:pPr>
      <w:bookmarkStart w:id="98" w:name="_Toc444098316"/>
      <w:bookmarkStart w:id="99" w:name="_Toc444181384"/>
      <w:bookmarkStart w:id="100" w:name="_Toc445378758"/>
      <w:r w:rsidRPr="001F2F9B">
        <w:rPr>
          <w:lang w:val="en-GB"/>
        </w:rPr>
        <w:lastRenderedPageBreak/>
        <w:t>Legislation</w:t>
      </w:r>
      <w:bookmarkEnd w:id="98"/>
      <w:bookmarkEnd w:id="99"/>
      <w:bookmarkEnd w:id="100"/>
    </w:p>
    <w:p w:rsidR="00501231" w:rsidRPr="001F2F9B" w:rsidRDefault="00501231" w:rsidP="00501231">
      <w:pPr>
        <w:pStyle w:val="berschrift2"/>
        <w:ind w:left="851" w:hanging="851"/>
        <w:rPr>
          <w:lang w:val="en-GB"/>
        </w:rPr>
      </w:pPr>
      <w:bookmarkStart w:id="101" w:name="_Toc402788782"/>
      <w:bookmarkStart w:id="102" w:name="_Toc402788860"/>
      <w:bookmarkStart w:id="103" w:name="_Toc402877394"/>
      <w:bookmarkStart w:id="104" w:name="_Toc401767895"/>
      <w:bookmarkStart w:id="105" w:name="_Toc444098317"/>
      <w:bookmarkStart w:id="106" w:name="_Toc444181385"/>
      <w:bookmarkStart w:id="107" w:name="_Toc445378759"/>
      <w:r w:rsidRPr="001F2F9B">
        <w:rPr>
          <w:lang w:val="en-GB"/>
        </w:rPr>
        <w:t>Crisis (emergency, disaster) management concept</w:t>
      </w:r>
      <w:bookmarkEnd w:id="101"/>
      <w:bookmarkEnd w:id="102"/>
      <w:bookmarkEnd w:id="103"/>
      <w:bookmarkEnd w:id="104"/>
      <w:bookmarkEnd w:id="105"/>
      <w:bookmarkEnd w:id="106"/>
      <w:bookmarkEnd w:id="107"/>
    </w:p>
    <w:p w:rsidR="00501231" w:rsidRPr="001F2F9B" w:rsidRDefault="00501231" w:rsidP="00501231">
      <w:pPr>
        <w:tabs>
          <w:tab w:val="left" w:pos="851"/>
          <w:tab w:val="left" w:pos="4536"/>
        </w:tabs>
      </w:pPr>
      <w:r w:rsidRPr="001F2F9B">
        <w:t>The “Security threats and challenges for Hungary and their management” part of the Hungarian Na</w:t>
      </w:r>
      <w:r w:rsidRPr="001F2F9B">
        <w:softHyphen/>
        <w:t>tional Security Strategy says in art. 33 that “due to its geographical characteristics, Hungary is partic</w:t>
      </w:r>
      <w:r w:rsidRPr="001F2F9B">
        <w:softHyphen/>
        <w:t>ularly exposed to the effects of environmental and civilisation hazards emanating from the countries bordering the Carpathian Basin, to floods and water and air pollution. The environmental sources of danger also have an indirect effect on the health of the population.”</w:t>
      </w:r>
      <w:r w:rsidRPr="001F2F9B">
        <w:rPr>
          <w:rStyle w:val="Funotenzeichen"/>
        </w:rPr>
        <w:footnoteReference w:id="21"/>
      </w:r>
      <w:r w:rsidRPr="001F2F9B">
        <w:t xml:space="preserve"> Art. 34 notes that “Uncontrolla</w:t>
      </w:r>
      <w:r w:rsidRPr="001F2F9B">
        <w:softHyphen/>
        <w:t>ble processes in certain industrial, biological, chemical and especially nuclear facilities may jeopardise or cause damage to the health of masses of people, as well as to the environment, the security of life or property. Further risks are posed by the transportation of hazardous goods by land and rail, on waterways, in the air or through pipelines.”</w:t>
      </w:r>
    </w:p>
    <w:p w:rsidR="00501231" w:rsidRPr="001F2F9B" w:rsidRDefault="00501231" w:rsidP="00501231">
      <w:pPr>
        <w:tabs>
          <w:tab w:val="left" w:pos="851"/>
          <w:tab w:val="left" w:pos="4536"/>
        </w:tabs>
      </w:pPr>
      <w:r w:rsidRPr="001F2F9B">
        <w:t>As regards the ways and means to implement the strategy in its part concerning crisis management, art. 50 states: “Hungary must increase capabilities at its disposal with a view to allowing the opera</w:t>
      </w:r>
      <w:r w:rsidRPr="001F2F9B">
        <w:softHyphen/>
        <w:t>tion of a complex prevention system ensuring a quick, effective and well-organised response to natu</w:t>
      </w:r>
      <w:r w:rsidRPr="001F2F9B">
        <w:softHyphen/>
        <w:t>ral or industrial disasters in order to protect the life and essential property of the population, and to minimise consequences. Special attention must be paid so that such a response interferes as little as possible in the life of the population and the activities of the productive units in the course of react</w:t>
      </w:r>
      <w:r w:rsidRPr="001F2F9B">
        <w:softHyphen/>
        <w:t>ing to events. To this end, organisations concerned need to be in possession of tools required for command, control and implementation, both domestically and internationally. In line with interna</w:t>
      </w:r>
      <w:r w:rsidRPr="001F2F9B">
        <w:softHyphen/>
        <w:t>tional processes and requirements, special attention must be paid also to the usability of internal crisis management capabilities abroad, and to the optimisation of capability development on site.“</w:t>
      </w:r>
    </w:p>
    <w:p w:rsidR="00501231" w:rsidRPr="001F2F9B" w:rsidRDefault="00501231" w:rsidP="00501231">
      <w:pPr>
        <w:pStyle w:val="berschrift2"/>
        <w:ind w:left="851" w:hanging="851"/>
        <w:rPr>
          <w:lang w:val="en-GB"/>
        </w:rPr>
      </w:pPr>
      <w:bookmarkStart w:id="108" w:name="_Toc444098318"/>
      <w:bookmarkStart w:id="109" w:name="_Toc444181386"/>
      <w:bookmarkStart w:id="110" w:name="_Toc445378760"/>
      <w:r w:rsidRPr="001F2F9B">
        <w:rPr>
          <w:lang w:val="en-GB"/>
        </w:rPr>
        <w:t>General crisis (emergency, disaster) management law</w:t>
      </w:r>
      <w:bookmarkEnd w:id="108"/>
      <w:bookmarkEnd w:id="109"/>
      <w:bookmarkEnd w:id="110"/>
    </w:p>
    <w:p w:rsidR="00501231" w:rsidRPr="001F2F9B" w:rsidRDefault="00501231" w:rsidP="00501231">
      <w:pPr>
        <w:tabs>
          <w:tab w:val="left" w:pos="851"/>
          <w:tab w:val="left" w:pos="4536"/>
        </w:tabs>
      </w:pPr>
      <w:r w:rsidRPr="001F2F9B">
        <w:t>The general act regulating the field of disaster management was adopted by the Hungarian Parlia</w:t>
      </w:r>
      <w:r w:rsidRPr="001F2F9B">
        <w:softHyphen/>
        <w:t>ment in September2011, entering into force on January 1</w:t>
      </w:r>
      <w:r w:rsidRPr="001F2F9B">
        <w:rPr>
          <w:vertAlign w:val="superscript"/>
        </w:rPr>
        <w:t>st</w:t>
      </w:r>
      <w:r w:rsidRPr="001F2F9B">
        <w:t>, 2012. The disaster management law stip</w:t>
      </w:r>
      <w:r w:rsidRPr="001F2F9B">
        <w:softHyphen/>
        <w:t>ulates the tasks of various ministries and the composition of the Disaster Management Governmen</w:t>
      </w:r>
      <w:r w:rsidRPr="001F2F9B">
        <w:softHyphen/>
        <w:t xml:space="preserve">tal Coordination Committee (DMGCC), i.e. the state level of Hungary's disaster management system. </w:t>
      </w:r>
      <w:r w:rsidRPr="001F2F9B">
        <w:rPr>
          <w:color w:val="000000"/>
        </w:rPr>
        <w:t>The Act further defines the role of the county and local protection committees, operating at the re</w:t>
      </w:r>
      <w:r w:rsidRPr="001F2F9B">
        <w:rPr>
          <w:color w:val="000000"/>
        </w:rPr>
        <w:softHyphen/>
        <w:t>gional and local level, respectively. The professional disaster management authorities operate under the supervision of the Minister of Interior. These include the National Directorate General for Disas</w:t>
      </w:r>
      <w:r w:rsidRPr="001F2F9B">
        <w:rPr>
          <w:color w:val="000000"/>
        </w:rPr>
        <w:softHyphen/>
        <w:t>ter Management, county directorates for disaster management, local branches and disaster man</w:t>
      </w:r>
      <w:r w:rsidRPr="001F2F9B">
        <w:rPr>
          <w:color w:val="000000"/>
        </w:rPr>
        <w:softHyphen/>
        <w:t>agement posts.</w:t>
      </w:r>
    </w:p>
    <w:p w:rsidR="00501231" w:rsidRPr="001F2F9B" w:rsidRDefault="00501231" w:rsidP="00501231">
      <w:pPr>
        <w:tabs>
          <w:tab w:val="left" w:pos="851"/>
          <w:tab w:val="left" w:pos="4536"/>
        </w:tabs>
      </w:pPr>
      <w:r w:rsidRPr="001F2F9B">
        <w:t>In practice, the Act and Hungary’s Fundamental Law (relevant provisions are discussed below) up</w:t>
      </w:r>
      <w:r w:rsidRPr="001F2F9B">
        <w:softHyphen/>
        <w:t>dated the rules pertaining to prevention and preparedness, enabling “effective extraordinary measures in case of disasters and emergencies and establishing a uniform disaster management sys</w:t>
      </w:r>
      <w:r w:rsidRPr="001F2F9B">
        <w:softHyphen/>
        <w:t xml:space="preserve">tem.” </w:t>
      </w:r>
    </w:p>
    <w:p w:rsidR="00501231" w:rsidRPr="001F2F9B" w:rsidRDefault="00501231" w:rsidP="00501231">
      <w:pPr>
        <w:pStyle w:val="berschrift2"/>
        <w:ind w:left="851" w:hanging="851"/>
        <w:rPr>
          <w:lang w:val="en-GB"/>
        </w:rPr>
      </w:pPr>
      <w:bookmarkStart w:id="111" w:name="_Toc402788783"/>
      <w:bookmarkStart w:id="112" w:name="_Toc402788861"/>
      <w:bookmarkStart w:id="113" w:name="_Toc402877395"/>
      <w:bookmarkStart w:id="114" w:name="_Toc444098319"/>
      <w:bookmarkStart w:id="115" w:name="_Toc444181387"/>
      <w:bookmarkStart w:id="116" w:name="_Toc445378761"/>
      <w:r w:rsidRPr="001F2F9B">
        <w:rPr>
          <w:lang w:val="en-GB"/>
        </w:rPr>
        <w:lastRenderedPageBreak/>
        <w:t>Emergency rule</w:t>
      </w:r>
      <w:bookmarkEnd w:id="111"/>
      <w:bookmarkEnd w:id="112"/>
      <w:bookmarkEnd w:id="113"/>
      <w:bookmarkEnd w:id="114"/>
      <w:bookmarkEnd w:id="115"/>
      <w:bookmarkEnd w:id="116"/>
      <w:r w:rsidRPr="001F2F9B">
        <w:rPr>
          <w:lang w:val="en-GB"/>
        </w:rPr>
        <w:t xml:space="preserve"> </w:t>
      </w:r>
    </w:p>
    <w:p w:rsidR="00501231" w:rsidRPr="001F2F9B" w:rsidRDefault="00501231" w:rsidP="00501231">
      <w:pPr>
        <w:tabs>
          <w:tab w:val="left" w:pos="851"/>
          <w:tab w:val="left" w:pos="4536"/>
        </w:tabs>
      </w:pPr>
      <w:r w:rsidRPr="001F2F9B">
        <w:t>In terms of emergency rule, the Hungarian Fundamental Law </w:t>
      </w:r>
      <w:r w:rsidRPr="001F2F9B">
        <w:rPr>
          <w:rStyle w:val="Funotenzeichen"/>
        </w:rPr>
        <w:footnoteReference w:id="22"/>
      </w:r>
      <w:r w:rsidRPr="001F2F9B">
        <w:t xml:space="preserve"> of 2011 distinguishes between four extraordinary states of legal order – of national crisis, of emergency, of preventive defence, and of danger.</w:t>
      </w:r>
    </w:p>
    <w:p w:rsidR="00501231" w:rsidRPr="001F2F9B" w:rsidRDefault="00501231" w:rsidP="00501231">
      <w:pPr>
        <w:tabs>
          <w:tab w:val="left" w:pos="851"/>
          <w:tab w:val="left" w:pos="4536"/>
        </w:tabs>
      </w:pPr>
      <w:r w:rsidRPr="001F2F9B">
        <w:t>According to the Fundamental Law, the Parliament declares a state of national crisis and establishes the National Defence Council in the event of a state of war or an imminent danger of armed attack by a foreign power. The state of emergency is declared “in the event of armed acts aimed at the over</w:t>
      </w:r>
      <w:r w:rsidRPr="001F2F9B">
        <w:softHyphen/>
        <w:t>turning of the constitutional order or at the exclusive acquisition of power, and of serious mass acts of violence threatening life and property, committed with arms or in an armed manner.” State of preventive defence is activated “in the event of a danger of external armed attack or in order to meet an obligation arising from an alliance.” The state of danger is declared by the Government in the event of “any natural disaster or industrial accident endangering life or property, or to mitigate the consequences.”</w:t>
      </w:r>
    </w:p>
    <w:p w:rsidR="00501231" w:rsidRPr="001F2F9B" w:rsidRDefault="00501231" w:rsidP="00501231">
      <w:pPr>
        <w:pStyle w:val="berschrift2"/>
        <w:ind w:left="851" w:hanging="851"/>
        <w:rPr>
          <w:lang w:val="en-GB"/>
        </w:rPr>
      </w:pPr>
      <w:bookmarkStart w:id="117" w:name="_Toc444098320"/>
      <w:bookmarkStart w:id="118" w:name="_Toc444181388"/>
      <w:bookmarkStart w:id="119" w:name="_Toc445378762"/>
      <w:r w:rsidRPr="001F2F9B">
        <w:rPr>
          <w:lang w:val="en-GB"/>
        </w:rPr>
        <w:t>Specific, department/agency-level legal arrangements and regulations on emergency and disaster management</w:t>
      </w:r>
      <w:bookmarkEnd w:id="117"/>
      <w:bookmarkEnd w:id="118"/>
      <w:bookmarkEnd w:id="119"/>
      <w:r w:rsidRPr="001F2F9B">
        <w:rPr>
          <w:lang w:val="en-GB"/>
        </w:rPr>
        <w:t xml:space="preserve"> </w:t>
      </w:r>
    </w:p>
    <w:p w:rsidR="00501231" w:rsidRPr="001F2F9B" w:rsidRDefault="00501231" w:rsidP="00501231">
      <w:r w:rsidRPr="001F2F9B">
        <w:t>A list of legal acts that pertain to the roles of agencies and departments in disaster management:</w:t>
      </w:r>
    </w:p>
    <w:p w:rsidR="00501231" w:rsidRPr="001F2F9B" w:rsidRDefault="00501231" w:rsidP="00974922">
      <w:pPr>
        <w:numPr>
          <w:ilvl w:val="0"/>
          <w:numId w:val="14"/>
        </w:numPr>
      </w:pPr>
      <w:r w:rsidRPr="001F2F9B">
        <w:t>Act XXXI of 1996 on the protection against fire and technical rescue work and the fire service</w:t>
      </w:r>
    </w:p>
    <w:p w:rsidR="00501231" w:rsidRPr="001F2F9B" w:rsidRDefault="00501231" w:rsidP="00974922">
      <w:pPr>
        <w:numPr>
          <w:ilvl w:val="0"/>
          <w:numId w:val="14"/>
        </w:numPr>
      </w:pPr>
      <w:r w:rsidRPr="001F2F9B">
        <w:t>Act CXVI. of 1996 on the peaceful use of nuclear energy</w:t>
      </w:r>
    </w:p>
    <w:p w:rsidR="00501231" w:rsidRPr="001F2F9B" w:rsidRDefault="00501231" w:rsidP="00974922">
      <w:pPr>
        <w:numPr>
          <w:ilvl w:val="0"/>
          <w:numId w:val="14"/>
        </w:numPr>
      </w:pPr>
      <w:r w:rsidRPr="001F2F9B">
        <w:t>Act CV of 2004 on the Hungarian Defence Forces and National Defence</w:t>
      </w:r>
      <w:r w:rsidRPr="001F2F9B">
        <w:rPr>
          <w:rStyle w:val="Funotenzeichen"/>
        </w:rPr>
        <w:footnoteReference w:id="23"/>
      </w:r>
    </w:p>
    <w:p w:rsidR="00501231" w:rsidRPr="001F2F9B" w:rsidRDefault="00501231" w:rsidP="00501231">
      <w:pPr>
        <w:pStyle w:val="berschrift2"/>
        <w:ind w:left="851" w:hanging="851"/>
        <w:rPr>
          <w:lang w:val="en-GB"/>
        </w:rPr>
      </w:pPr>
      <w:bookmarkStart w:id="120" w:name="_Toc444098321"/>
      <w:bookmarkStart w:id="121" w:name="_Toc444181389"/>
      <w:bookmarkStart w:id="122" w:name="_Toc445378763"/>
      <w:r w:rsidRPr="001F2F9B">
        <w:rPr>
          <w:lang w:val="en-GB"/>
        </w:rPr>
        <w:t>Specific to the regional and local authorities legal arrangements and reg</w:t>
      </w:r>
      <w:r w:rsidRPr="001F2F9B">
        <w:rPr>
          <w:lang w:val="en-GB"/>
        </w:rPr>
        <w:softHyphen/>
        <w:t>ulations on emergency and disaster management</w:t>
      </w:r>
      <w:bookmarkEnd w:id="120"/>
      <w:bookmarkEnd w:id="121"/>
      <w:bookmarkEnd w:id="122"/>
    </w:p>
    <w:p w:rsidR="00501231" w:rsidRPr="001F2F9B" w:rsidRDefault="00501231" w:rsidP="00501231">
      <w:pPr>
        <w:tabs>
          <w:tab w:val="left" w:pos="851"/>
          <w:tab w:val="left" w:pos="4536"/>
        </w:tabs>
      </w:pPr>
      <w:r w:rsidRPr="001F2F9B">
        <w:t>No specific information was obtained.</w:t>
      </w:r>
    </w:p>
    <w:p w:rsidR="00501231" w:rsidRPr="001F2F9B" w:rsidRDefault="00501231" w:rsidP="00501231">
      <w:pPr>
        <w:pStyle w:val="berschrift2"/>
        <w:ind w:left="851" w:hanging="851"/>
        <w:rPr>
          <w:lang w:val="en-GB"/>
        </w:rPr>
      </w:pPr>
      <w:bookmarkStart w:id="123" w:name="_Toc444098322"/>
      <w:bookmarkStart w:id="124" w:name="_Toc444181390"/>
      <w:bookmarkStart w:id="125" w:name="_Toc445378764"/>
      <w:r w:rsidRPr="001F2F9B">
        <w:rPr>
          <w:lang w:val="en-GB"/>
        </w:rPr>
        <w:t>Legal regulations on the involvement of volunteers and specialised NGOs</w:t>
      </w:r>
      <w:bookmarkEnd w:id="123"/>
      <w:bookmarkEnd w:id="124"/>
      <w:bookmarkEnd w:id="125"/>
    </w:p>
    <w:p w:rsidR="00501231" w:rsidRPr="001F2F9B" w:rsidRDefault="00501231" w:rsidP="00501231">
      <w:pPr>
        <w:tabs>
          <w:tab w:val="left" w:pos="851"/>
          <w:tab w:val="left" w:pos="4536"/>
        </w:tabs>
      </w:pPr>
      <w:r w:rsidRPr="001F2F9B">
        <w:t>There exist a number of instructions that regulate the involvement of volunteers in disaster man</w:t>
      </w:r>
      <w:r w:rsidRPr="001F2F9B">
        <w:softHyphen/>
        <w:t>agement. An exhaustive list could be obtained from the website of the NDGDM.</w:t>
      </w:r>
      <w:r w:rsidRPr="001F2F9B">
        <w:rPr>
          <w:rStyle w:val="Funotenzeichen"/>
        </w:rPr>
        <w:footnoteReference w:id="24"/>
      </w:r>
    </w:p>
    <w:p w:rsidR="00501231" w:rsidRPr="001F2F9B" w:rsidRDefault="00501231" w:rsidP="00501231">
      <w:pPr>
        <w:pStyle w:val="berschrift2"/>
        <w:ind w:left="851" w:hanging="851"/>
        <w:rPr>
          <w:lang w:val="en-GB"/>
        </w:rPr>
      </w:pPr>
      <w:bookmarkStart w:id="126" w:name="_Toc444098323"/>
      <w:bookmarkStart w:id="127" w:name="_Toc444181391"/>
      <w:bookmarkStart w:id="128" w:name="_Toc445378765"/>
      <w:r w:rsidRPr="001F2F9B">
        <w:rPr>
          <w:lang w:val="en-GB"/>
        </w:rPr>
        <w:t>Legal regulations for international engagements of first responders and crisis managers</w:t>
      </w:r>
      <w:bookmarkEnd w:id="126"/>
      <w:bookmarkEnd w:id="127"/>
      <w:bookmarkEnd w:id="128"/>
    </w:p>
    <w:p w:rsidR="00501231" w:rsidRPr="001F2F9B" w:rsidRDefault="00501231" w:rsidP="00501231">
      <w:pPr>
        <w:tabs>
          <w:tab w:val="left" w:pos="851"/>
          <w:tab w:val="left" w:pos="4536"/>
        </w:tabs>
      </w:pPr>
      <w:r w:rsidRPr="001F2F9B">
        <w:t xml:space="preserve">Hungary (through NDGDM) maintains bilateral relations with 17 countries (Austria, Azerbaijan, the Czech Republic, Greece, Croatia, Poland, Latvia, Lithuania, Macedonia, Germany, Russia, Romania, </w:t>
      </w:r>
      <w:r w:rsidRPr="001F2F9B">
        <w:lastRenderedPageBreak/>
        <w:t>Serbia, Slovakia, Slovenia, Turkey, Ukraine and Mongolia) based on government agreements for dis</w:t>
      </w:r>
      <w:r w:rsidRPr="001F2F9B">
        <w:softHyphen/>
        <w:t xml:space="preserve">aster management. </w:t>
      </w:r>
    </w:p>
    <w:p w:rsidR="00501231" w:rsidRPr="001F2F9B" w:rsidRDefault="00501231" w:rsidP="00501231">
      <w:pPr>
        <w:tabs>
          <w:tab w:val="left" w:pos="851"/>
          <w:tab w:val="left" w:pos="4536"/>
        </w:tabs>
      </w:pPr>
      <w:r w:rsidRPr="001F2F9B">
        <w:t>The organisation puts special emphasis on enhancing cooperation with neighbouring countries and on the development of operational work. A framework agreement with each of Hungary’s seven neighbouring countries for cooperation in disaster management is in place. Close cooperation is based on the fact that there are cross-border disasters, eradication of these joint efforts of the coun</w:t>
      </w:r>
      <w:r w:rsidRPr="001F2F9B">
        <w:softHyphen/>
        <w:t>tries concerned in that we need. This is true for prevention activities, as well as disaster relief.</w:t>
      </w:r>
    </w:p>
    <w:p w:rsidR="00501231" w:rsidRPr="001F2F9B" w:rsidRDefault="00501231" w:rsidP="00501231">
      <w:pPr>
        <w:tabs>
          <w:tab w:val="left" w:pos="851"/>
          <w:tab w:val="left" w:pos="4536"/>
        </w:tabs>
      </w:pPr>
      <w:r w:rsidRPr="001F2F9B">
        <w:t>Within the framework of the Central European Initiative, in 1996 Hungary was among the parties signed Cooperation Agreement </w:t>
      </w:r>
      <w:r w:rsidRPr="001F2F9B">
        <w:rPr>
          <w:rStyle w:val="Funotenzeichen"/>
        </w:rPr>
        <w:footnoteReference w:id="25"/>
      </w:r>
      <w:r w:rsidRPr="001F2F9B">
        <w:t xml:space="preserve"> on the Forecast, Prevention and Mitigation of Natural and Tech</w:t>
      </w:r>
      <w:r w:rsidRPr="001F2F9B">
        <w:softHyphen/>
        <w:t>nologi</w:t>
      </w:r>
      <w:r w:rsidRPr="001F2F9B">
        <w:softHyphen/>
        <w:t xml:space="preserve">cal Disasters, together with five more countries, aimed at: </w:t>
      </w:r>
    </w:p>
    <w:p w:rsidR="00501231" w:rsidRPr="001F2F9B" w:rsidRDefault="00501231" w:rsidP="00974922">
      <w:pPr>
        <w:numPr>
          <w:ilvl w:val="0"/>
          <w:numId w:val="15"/>
        </w:numPr>
        <w:tabs>
          <w:tab w:val="left" w:pos="851"/>
          <w:tab w:val="left" w:pos="4536"/>
        </w:tabs>
      </w:pPr>
      <w:r w:rsidRPr="001F2F9B">
        <w:t>exchange of scientific and technical information and relevant data on a regular basis;</w:t>
      </w:r>
    </w:p>
    <w:p w:rsidR="00501231" w:rsidRPr="001F2F9B" w:rsidRDefault="00501231" w:rsidP="00974922">
      <w:pPr>
        <w:numPr>
          <w:ilvl w:val="0"/>
          <w:numId w:val="15"/>
        </w:numPr>
        <w:tabs>
          <w:tab w:val="left" w:pos="851"/>
          <w:tab w:val="left" w:pos="4536"/>
        </w:tabs>
      </w:pPr>
      <w:r w:rsidRPr="001F2F9B">
        <w:t xml:space="preserve">implementation of common research programmes; </w:t>
      </w:r>
    </w:p>
    <w:p w:rsidR="00501231" w:rsidRPr="001F2F9B" w:rsidRDefault="00501231" w:rsidP="00974922">
      <w:pPr>
        <w:numPr>
          <w:ilvl w:val="0"/>
          <w:numId w:val="15"/>
        </w:numPr>
        <w:tabs>
          <w:tab w:val="left" w:pos="851"/>
          <w:tab w:val="left" w:pos="4536"/>
        </w:tabs>
      </w:pPr>
      <w:r w:rsidRPr="001F2F9B">
        <w:t>training of experts in the field of forecast, prevention and relief, in order to set up common pro</w:t>
      </w:r>
      <w:r w:rsidRPr="001F2F9B">
        <w:softHyphen/>
        <w:t xml:space="preserve">grammes on Civil Protection and Disaster Management </w:t>
      </w:r>
    </w:p>
    <w:p w:rsidR="00501231" w:rsidRPr="001F2F9B" w:rsidRDefault="00501231" w:rsidP="00501231">
      <w:r w:rsidRPr="001F2F9B">
        <w:t>Several EU documents and pieces of legislation apply to crisis management at EU and member state level.</w:t>
      </w:r>
    </w:p>
    <w:p w:rsidR="00501231" w:rsidRPr="001F2F9B" w:rsidRDefault="00501231" w:rsidP="00974922">
      <w:pPr>
        <w:numPr>
          <w:ilvl w:val="0"/>
          <w:numId w:val="15"/>
        </w:numPr>
      </w:pPr>
      <w:r w:rsidRPr="001F2F9B">
        <w:t xml:space="preserve">Treaty establishing a Constitution for Europe; </w:t>
      </w:r>
    </w:p>
    <w:p w:rsidR="00501231" w:rsidRPr="001F2F9B" w:rsidRDefault="00501231" w:rsidP="00974922">
      <w:pPr>
        <w:numPr>
          <w:ilvl w:val="0"/>
          <w:numId w:val="15"/>
        </w:numPr>
        <w:tabs>
          <w:tab w:val="left" w:pos="851"/>
          <w:tab w:val="left" w:pos="4536"/>
        </w:tabs>
      </w:pPr>
      <w:r w:rsidRPr="001F2F9B">
        <w:t>COM (2010) 673: Objective 5: Increase Europe's resilience to crises and disasters - Action 2: An allhazards approach to threat and risk assessment</w:t>
      </w:r>
    </w:p>
    <w:p w:rsidR="00501231" w:rsidRPr="001F2F9B" w:rsidRDefault="00501231" w:rsidP="00974922">
      <w:pPr>
        <w:numPr>
          <w:ilvl w:val="0"/>
          <w:numId w:val="15"/>
        </w:numPr>
      </w:pPr>
      <w:r w:rsidRPr="001F2F9B">
        <w:t xml:space="preserve">Directive 2007/60/WE of the European Parliament and of the Council f 23 October 2007 on the assessment and management of flood risk; </w:t>
      </w:r>
    </w:p>
    <w:p w:rsidR="00501231" w:rsidRPr="001F2F9B" w:rsidRDefault="00501231" w:rsidP="00974922">
      <w:pPr>
        <w:numPr>
          <w:ilvl w:val="0"/>
          <w:numId w:val="15"/>
        </w:numPr>
      </w:pPr>
      <w:r w:rsidRPr="001F2F9B">
        <w:t>Council Directive 2008/114/EC of 8 December 2008 on the identification and designation of Eu</w:t>
      </w:r>
      <w:r w:rsidRPr="001F2F9B">
        <w:softHyphen/>
        <w:t xml:space="preserve">ropean critical infrastructures and the assessment of the need to improve their protection; </w:t>
      </w:r>
    </w:p>
    <w:p w:rsidR="00501231" w:rsidRPr="001F2F9B" w:rsidRDefault="00501231" w:rsidP="00974922">
      <w:pPr>
        <w:numPr>
          <w:ilvl w:val="0"/>
          <w:numId w:val="15"/>
        </w:numPr>
      </w:pPr>
      <w:r w:rsidRPr="001F2F9B">
        <w:t>Council Directive 82/501/EEC of 24 June 1982 on the major-accident hazards of certain in</w:t>
      </w:r>
      <w:r w:rsidRPr="001F2F9B">
        <w:softHyphen/>
        <w:t>dus</w:t>
      </w:r>
      <w:r w:rsidRPr="001F2F9B">
        <w:softHyphen/>
        <w:t>trial activities (Seveso);</w:t>
      </w:r>
    </w:p>
    <w:p w:rsidR="00501231" w:rsidRPr="001F2F9B" w:rsidRDefault="00501231" w:rsidP="00974922">
      <w:pPr>
        <w:numPr>
          <w:ilvl w:val="0"/>
          <w:numId w:val="15"/>
        </w:numPr>
      </w:pPr>
      <w:r w:rsidRPr="001F2F9B">
        <w:t>Council Directive 96/82/EC of 9 December 1996 on the control of major accident hazards (Se</w:t>
      </w:r>
      <w:r w:rsidRPr="001F2F9B">
        <w:softHyphen/>
        <w:t>veso II);</w:t>
      </w:r>
    </w:p>
    <w:p w:rsidR="00501231" w:rsidRPr="001F2F9B" w:rsidRDefault="00501231" w:rsidP="00974922">
      <w:pPr>
        <w:numPr>
          <w:ilvl w:val="0"/>
          <w:numId w:val="15"/>
        </w:numPr>
        <w:tabs>
          <w:tab w:val="left" w:pos="851"/>
          <w:tab w:val="left" w:pos="4536"/>
        </w:tabs>
      </w:pPr>
      <w:r w:rsidRPr="001F2F9B">
        <w:t>Directive 2000/60/EC of the European Parliament and of the Council of 23 October 2000 es</w:t>
      </w:r>
      <w:r w:rsidRPr="001F2F9B">
        <w:softHyphen/>
        <w:t>tab</w:t>
      </w:r>
      <w:r w:rsidRPr="001F2F9B">
        <w:softHyphen/>
        <w:t>lishing a framework for Community action in the field of water policy</w:t>
      </w:r>
    </w:p>
    <w:p w:rsidR="00501231" w:rsidRPr="001F2F9B" w:rsidRDefault="00501231" w:rsidP="00501231">
      <w:pPr>
        <w:tabs>
          <w:tab w:val="left" w:pos="851"/>
          <w:tab w:val="left" w:pos="4536"/>
        </w:tabs>
      </w:pPr>
      <w:r w:rsidRPr="001F2F9B">
        <w:t>It is also a signatory of the Convention on the Transboundary Effects of Industrial Accidents.</w:t>
      </w:r>
    </w:p>
    <w:p w:rsidR="00501231" w:rsidRPr="001F2F9B" w:rsidRDefault="00501231" w:rsidP="00501231">
      <w:pPr>
        <w:pStyle w:val="berschrift1"/>
        <w:rPr>
          <w:lang w:val="en-GB" w:eastAsia="zh-CN"/>
        </w:rPr>
      </w:pPr>
      <w:bookmarkStart w:id="129" w:name="_Toc444098324"/>
      <w:bookmarkStart w:id="130" w:name="_Toc444181392"/>
      <w:bookmarkStart w:id="131" w:name="_Toc445378766"/>
      <w:r w:rsidRPr="001F2F9B">
        <w:rPr>
          <w:lang w:val="en-GB"/>
        </w:rPr>
        <w:lastRenderedPageBreak/>
        <w:t>Organisation</w:t>
      </w:r>
      <w:bookmarkEnd w:id="129"/>
      <w:bookmarkEnd w:id="130"/>
      <w:bookmarkEnd w:id="131"/>
    </w:p>
    <w:p w:rsidR="00501231" w:rsidRPr="001F2F9B" w:rsidRDefault="00501231" w:rsidP="00501231">
      <w:pPr>
        <w:pStyle w:val="berschrift2"/>
        <w:ind w:left="851" w:hanging="851"/>
        <w:rPr>
          <w:lang w:val="en-GB"/>
        </w:rPr>
      </w:pPr>
      <w:bookmarkStart w:id="132" w:name="_Toc444098325"/>
      <w:bookmarkStart w:id="133" w:name="_Toc444181393"/>
      <w:bookmarkStart w:id="134" w:name="_Toc445378767"/>
      <w:r w:rsidRPr="001F2F9B">
        <w:rPr>
          <w:lang w:val="en-GB"/>
        </w:rPr>
        <w:t>Organisational chart</w:t>
      </w:r>
      <w:bookmarkEnd w:id="132"/>
      <w:bookmarkEnd w:id="133"/>
      <w:bookmarkEnd w:id="134"/>
    </w:p>
    <w:p w:rsidR="00501231" w:rsidRPr="001F2F9B" w:rsidRDefault="00501231" w:rsidP="00501231">
      <w:pPr>
        <w:tabs>
          <w:tab w:val="left" w:pos="851"/>
          <w:tab w:val="left" w:pos="4536"/>
        </w:tabs>
      </w:pPr>
      <w:r w:rsidRPr="001F2F9B">
        <w:t xml:space="preserve">The National Directorate General for Disaster Management (NDGDM) within the Ministry of Interior is the national authority for disaster management. </w:t>
      </w:r>
    </w:p>
    <w:p w:rsidR="00501231" w:rsidRPr="001F2F9B" w:rsidRDefault="00501231" w:rsidP="00501231">
      <w:pPr>
        <w:tabs>
          <w:tab w:val="left" w:pos="851"/>
          <w:tab w:val="left" w:pos="4536"/>
        </w:tabs>
      </w:pPr>
      <w:r w:rsidRPr="001F2F9B">
        <w:t>As of 1 January 2012 a new organisational structure of the NDGDM was introduced,</w:t>
      </w:r>
      <w:r w:rsidRPr="001F2F9B">
        <w:rPr>
          <w:rStyle w:val="Funotenzeichen"/>
        </w:rPr>
        <w:footnoteReference w:id="26"/>
      </w:r>
      <w:r w:rsidRPr="001F2F9B">
        <w:t xml:space="preserve"> which has been built on three pillars: civil protection, fire protection and industrial safety, with the National Inspec</w:t>
      </w:r>
      <w:r w:rsidRPr="001F2F9B">
        <w:softHyphen/>
        <w:t>torate General of Fire Services, the National Inspectorate General of Civil Protection and the National Inspectorate General of Industrial Safety constructing the backbone of the NDGDM.</w:t>
      </w:r>
    </w:p>
    <w:p w:rsidR="00501231" w:rsidRPr="001F2F9B" w:rsidRDefault="00501231" w:rsidP="00501231">
      <w:pPr>
        <w:tabs>
          <w:tab w:val="left" w:pos="851"/>
          <w:tab w:val="left" w:pos="4536"/>
        </w:tabs>
      </w:pPr>
      <w:r w:rsidRPr="001F2F9B">
        <w:t>The main tasks of the National Inspectorate General of Fire Services include prevention activities, firefighting, coordination of tasks related to firefighting and technical rescue activities during emer</w:t>
      </w:r>
      <w:r w:rsidRPr="001F2F9B">
        <w:softHyphen/>
        <w:t>gencies and disasters; providing guidance for unified implementation of activities related to fire pro</w:t>
      </w:r>
      <w:r w:rsidRPr="001F2F9B">
        <w:softHyphen/>
        <w:t>tection; etc.</w:t>
      </w:r>
    </w:p>
    <w:p w:rsidR="00501231" w:rsidRPr="001F2F9B" w:rsidRDefault="00501231" w:rsidP="00501231">
      <w:pPr>
        <w:tabs>
          <w:tab w:val="left" w:pos="851"/>
          <w:tab w:val="left" w:pos="4536"/>
        </w:tabs>
      </w:pPr>
      <w:r w:rsidRPr="001F2F9B">
        <w:t>The National Inspectorate General of Fire Services carries out the tasks pertaining to the field of fire protection in cooperation with the citizens, partner organizations, business and voluntary organisa</w:t>
      </w:r>
      <w:r w:rsidRPr="001F2F9B">
        <w:softHyphen/>
        <w:t>tions and, last but not least, with industrial and local governmental fire brigades and fire associa</w:t>
      </w:r>
      <w:r w:rsidRPr="001F2F9B">
        <w:softHyphen/>
        <w:t xml:space="preserve">tions. </w:t>
      </w:r>
    </w:p>
    <w:p w:rsidR="00501231" w:rsidRPr="001F2F9B" w:rsidRDefault="00501231" w:rsidP="00501231">
      <w:pPr>
        <w:tabs>
          <w:tab w:val="left" w:pos="851"/>
          <w:tab w:val="left" w:pos="4536"/>
        </w:tabs>
      </w:pPr>
      <w:r w:rsidRPr="001F2F9B">
        <w:t>The activities of the National Inspectorate General for Industrial Safety, which is responsible for tasks related to industrial safety, include four main functions: the supervision of hazardous plants, the con</w:t>
      </w:r>
      <w:r w:rsidRPr="001F2F9B">
        <w:softHyphen/>
        <w:t xml:space="preserve">trol of the transportation of dangerous goods, the protection of critical infrastructures, and averting nuclear accidents. </w:t>
      </w:r>
    </w:p>
    <w:p w:rsidR="00501231" w:rsidRPr="001F2F9B" w:rsidRDefault="00501231" w:rsidP="00501231">
      <w:pPr>
        <w:tabs>
          <w:tab w:val="left" w:pos="851"/>
          <w:tab w:val="left" w:pos="4536"/>
        </w:tabs>
      </w:pPr>
      <w:r w:rsidRPr="001F2F9B">
        <w:t>The NDGDM has 20 county directorates (for the 19 counties and for the capital, Budapest), namely:</w:t>
      </w:r>
    </w:p>
    <w:p w:rsidR="00501231" w:rsidRPr="001F2F9B" w:rsidRDefault="00501231" w:rsidP="00974922">
      <w:pPr>
        <w:numPr>
          <w:ilvl w:val="0"/>
          <w:numId w:val="9"/>
        </w:numPr>
        <w:tabs>
          <w:tab w:val="left" w:pos="851"/>
          <w:tab w:val="left" w:pos="4536"/>
        </w:tabs>
      </w:pPr>
      <w:r w:rsidRPr="001F2F9B">
        <w:t>Baranya County Directorate for Disaster Management</w:t>
      </w:r>
    </w:p>
    <w:p w:rsidR="00501231" w:rsidRPr="001F2F9B" w:rsidRDefault="00501231" w:rsidP="00974922">
      <w:pPr>
        <w:numPr>
          <w:ilvl w:val="0"/>
          <w:numId w:val="9"/>
        </w:numPr>
        <w:tabs>
          <w:tab w:val="left" w:pos="851"/>
          <w:tab w:val="left" w:pos="4536"/>
        </w:tabs>
      </w:pPr>
      <w:r w:rsidRPr="001F2F9B">
        <w:t>Bács Kiskun County Directorate for Disaster Management</w:t>
      </w:r>
    </w:p>
    <w:p w:rsidR="00501231" w:rsidRPr="001F2F9B" w:rsidRDefault="00501231" w:rsidP="00974922">
      <w:pPr>
        <w:numPr>
          <w:ilvl w:val="0"/>
          <w:numId w:val="9"/>
        </w:numPr>
        <w:tabs>
          <w:tab w:val="left" w:pos="851"/>
          <w:tab w:val="left" w:pos="4536"/>
        </w:tabs>
      </w:pPr>
      <w:r w:rsidRPr="001F2F9B">
        <w:t>Békés County Directorate for Disaster Management</w:t>
      </w:r>
    </w:p>
    <w:p w:rsidR="00501231" w:rsidRPr="001F2F9B" w:rsidRDefault="00501231" w:rsidP="00974922">
      <w:pPr>
        <w:numPr>
          <w:ilvl w:val="0"/>
          <w:numId w:val="9"/>
        </w:numPr>
        <w:tabs>
          <w:tab w:val="left" w:pos="851"/>
          <w:tab w:val="left" w:pos="4536"/>
        </w:tabs>
      </w:pPr>
      <w:r w:rsidRPr="001F2F9B">
        <w:t>Borsod Abaúj Zemplén County Directorate for Disaster Management</w:t>
      </w:r>
    </w:p>
    <w:p w:rsidR="00501231" w:rsidRPr="001F2F9B" w:rsidRDefault="00501231" w:rsidP="00974922">
      <w:pPr>
        <w:numPr>
          <w:ilvl w:val="0"/>
          <w:numId w:val="9"/>
        </w:numPr>
        <w:tabs>
          <w:tab w:val="left" w:pos="851"/>
          <w:tab w:val="left" w:pos="4536"/>
        </w:tabs>
      </w:pPr>
      <w:r w:rsidRPr="001F2F9B">
        <w:t>Csongrád County Directorate for Disaster Management</w:t>
      </w:r>
    </w:p>
    <w:p w:rsidR="00501231" w:rsidRPr="001F2F9B" w:rsidRDefault="00501231" w:rsidP="00974922">
      <w:pPr>
        <w:numPr>
          <w:ilvl w:val="0"/>
          <w:numId w:val="9"/>
        </w:numPr>
        <w:tabs>
          <w:tab w:val="left" w:pos="851"/>
          <w:tab w:val="left" w:pos="4536"/>
        </w:tabs>
      </w:pPr>
      <w:r w:rsidRPr="001F2F9B">
        <w:t>Fejér County Directorate for Disaster Management</w:t>
      </w:r>
    </w:p>
    <w:p w:rsidR="00501231" w:rsidRPr="001F2F9B" w:rsidRDefault="00501231" w:rsidP="00974922">
      <w:pPr>
        <w:numPr>
          <w:ilvl w:val="0"/>
          <w:numId w:val="9"/>
        </w:numPr>
        <w:tabs>
          <w:tab w:val="left" w:pos="851"/>
          <w:tab w:val="left" w:pos="4536"/>
        </w:tabs>
      </w:pPr>
      <w:r w:rsidRPr="001F2F9B">
        <w:t>Győr Moson Sopron County Directorate for Disaster Management</w:t>
      </w:r>
    </w:p>
    <w:p w:rsidR="00501231" w:rsidRPr="001F2F9B" w:rsidRDefault="00501231" w:rsidP="00974922">
      <w:pPr>
        <w:numPr>
          <w:ilvl w:val="0"/>
          <w:numId w:val="9"/>
        </w:numPr>
        <w:tabs>
          <w:tab w:val="left" w:pos="851"/>
          <w:tab w:val="left" w:pos="4536"/>
        </w:tabs>
      </w:pPr>
      <w:r w:rsidRPr="001F2F9B">
        <w:t>Hajdú Bihar County Directorate for Disaster Management</w:t>
      </w:r>
    </w:p>
    <w:p w:rsidR="00501231" w:rsidRPr="001F2F9B" w:rsidRDefault="00501231" w:rsidP="00974922">
      <w:pPr>
        <w:numPr>
          <w:ilvl w:val="0"/>
          <w:numId w:val="9"/>
        </w:numPr>
        <w:tabs>
          <w:tab w:val="left" w:pos="851"/>
          <w:tab w:val="left" w:pos="4536"/>
        </w:tabs>
      </w:pPr>
      <w:r w:rsidRPr="001F2F9B">
        <w:t>Heves County Directorate for Disaster Management</w:t>
      </w:r>
    </w:p>
    <w:p w:rsidR="00501231" w:rsidRPr="001F2F9B" w:rsidRDefault="00501231" w:rsidP="00974922">
      <w:pPr>
        <w:numPr>
          <w:ilvl w:val="0"/>
          <w:numId w:val="9"/>
        </w:numPr>
        <w:tabs>
          <w:tab w:val="left" w:pos="851"/>
          <w:tab w:val="left" w:pos="4536"/>
        </w:tabs>
      </w:pPr>
      <w:r w:rsidRPr="001F2F9B">
        <w:t>Jász Nagykun Szolnok County Directorate for Disaster Management</w:t>
      </w:r>
    </w:p>
    <w:p w:rsidR="00501231" w:rsidRPr="001F2F9B" w:rsidRDefault="00501231" w:rsidP="00974922">
      <w:pPr>
        <w:numPr>
          <w:ilvl w:val="0"/>
          <w:numId w:val="9"/>
        </w:numPr>
        <w:tabs>
          <w:tab w:val="left" w:pos="851"/>
          <w:tab w:val="left" w:pos="4536"/>
        </w:tabs>
      </w:pPr>
      <w:r w:rsidRPr="001F2F9B">
        <w:t>Directorate for Disaster Management of the Capital</w:t>
      </w:r>
    </w:p>
    <w:p w:rsidR="00501231" w:rsidRPr="001F2F9B" w:rsidRDefault="00501231" w:rsidP="00974922">
      <w:pPr>
        <w:numPr>
          <w:ilvl w:val="0"/>
          <w:numId w:val="9"/>
        </w:numPr>
        <w:tabs>
          <w:tab w:val="left" w:pos="851"/>
          <w:tab w:val="left" w:pos="4536"/>
        </w:tabs>
      </w:pPr>
      <w:r w:rsidRPr="001F2F9B">
        <w:t>Komárom–Esztergom County Directorate for Disaster Management</w:t>
      </w:r>
    </w:p>
    <w:p w:rsidR="00501231" w:rsidRPr="001F2F9B" w:rsidRDefault="00501231" w:rsidP="00974922">
      <w:pPr>
        <w:numPr>
          <w:ilvl w:val="0"/>
          <w:numId w:val="9"/>
        </w:numPr>
        <w:tabs>
          <w:tab w:val="left" w:pos="851"/>
          <w:tab w:val="left" w:pos="4536"/>
        </w:tabs>
      </w:pPr>
      <w:r w:rsidRPr="001F2F9B">
        <w:t>Nógrád County Directorate for Disaster Management</w:t>
      </w:r>
    </w:p>
    <w:p w:rsidR="00501231" w:rsidRPr="001F2F9B" w:rsidRDefault="00501231" w:rsidP="00974922">
      <w:pPr>
        <w:numPr>
          <w:ilvl w:val="0"/>
          <w:numId w:val="9"/>
        </w:numPr>
        <w:tabs>
          <w:tab w:val="left" w:pos="851"/>
          <w:tab w:val="left" w:pos="4536"/>
        </w:tabs>
      </w:pPr>
      <w:r w:rsidRPr="001F2F9B">
        <w:t>Pest County Directorate for Disaster Management</w:t>
      </w:r>
    </w:p>
    <w:p w:rsidR="00501231" w:rsidRPr="001F2F9B" w:rsidRDefault="00501231" w:rsidP="00974922">
      <w:pPr>
        <w:numPr>
          <w:ilvl w:val="0"/>
          <w:numId w:val="9"/>
        </w:numPr>
        <w:tabs>
          <w:tab w:val="left" w:pos="851"/>
          <w:tab w:val="left" w:pos="4536"/>
        </w:tabs>
      </w:pPr>
      <w:r w:rsidRPr="001F2F9B">
        <w:t>Somogy County Directorate for Disaster Management</w:t>
      </w:r>
    </w:p>
    <w:p w:rsidR="00501231" w:rsidRPr="001F2F9B" w:rsidRDefault="00501231" w:rsidP="00974922">
      <w:pPr>
        <w:numPr>
          <w:ilvl w:val="0"/>
          <w:numId w:val="9"/>
        </w:numPr>
        <w:tabs>
          <w:tab w:val="left" w:pos="851"/>
          <w:tab w:val="left" w:pos="4536"/>
        </w:tabs>
      </w:pPr>
      <w:r w:rsidRPr="001F2F9B">
        <w:lastRenderedPageBreak/>
        <w:t>Szabolcs Szatmár Bereg County Directorate for Disaster Management</w:t>
      </w:r>
    </w:p>
    <w:p w:rsidR="00501231" w:rsidRPr="001F2F9B" w:rsidRDefault="00501231" w:rsidP="00974922">
      <w:pPr>
        <w:numPr>
          <w:ilvl w:val="0"/>
          <w:numId w:val="9"/>
        </w:numPr>
        <w:tabs>
          <w:tab w:val="left" w:pos="851"/>
          <w:tab w:val="left" w:pos="4536"/>
        </w:tabs>
      </w:pPr>
      <w:r w:rsidRPr="001F2F9B">
        <w:t>Tolna County Directorate for Disaster Management</w:t>
      </w:r>
    </w:p>
    <w:p w:rsidR="00501231" w:rsidRPr="001F2F9B" w:rsidRDefault="00501231" w:rsidP="00974922">
      <w:pPr>
        <w:numPr>
          <w:ilvl w:val="0"/>
          <w:numId w:val="9"/>
        </w:numPr>
        <w:tabs>
          <w:tab w:val="left" w:pos="851"/>
          <w:tab w:val="left" w:pos="4536"/>
        </w:tabs>
      </w:pPr>
      <w:r w:rsidRPr="001F2F9B">
        <w:t>Vas County Directorate for Disaster Management</w:t>
      </w:r>
    </w:p>
    <w:p w:rsidR="00501231" w:rsidRPr="001F2F9B" w:rsidRDefault="00501231" w:rsidP="00974922">
      <w:pPr>
        <w:numPr>
          <w:ilvl w:val="0"/>
          <w:numId w:val="9"/>
        </w:numPr>
        <w:tabs>
          <w:tab w:val="left" w:pos="851"/>
          <w:tab w:val="left" w:pos="4536"/>
        </w:tabs>
      </w:pPr>
      <w:r w:rsidRPr="001F2F9B">
        <w:t>Veszprém County Directorate for Disaster Management</w:t>
      </w:r>
    </w:p>
    <w:p w:rsidR="00501231" w:rsidRPr="001F2F9B" w:rsidRDefault="00501231" w:rsidP="00974922">
      <w:pPr>
        <w:numPr>
          <w:ilvl w:val="0"/>
          <w:numId w:val="9"/>
        </w:numPr>
        <w:tabs>
          <w:tab w:val="left" w:pos="851"/>
          <w:tab w:val="left" w:pos="4536"/>
        </w:tabs>
      </w:pPr>
      <w:r w:rsidRPr="001F2F9B">
        <w:t>Zala County Directorate for Disaster Management</w:t>
      </w:r>
    </w:p>
    <w:p w:rsidR="00501231" w:rsidRPr="001F2F9B" w:rsidRDefault="00501231" w:rsidP="00501231">
      <w:pPr>
        <w:tabs>
          <w:tab w:val="left" w:pos="851"/>
          <w:tab w:val="left" w:pos="4536"/>
        </w:tabs>
      </w:pPr>
    </w:p>
    <w:p w:rsidR="00501231" w:rsidRPr="001F2F9B" w:rsidRDefault="00501231" w:rsidP="00501231">
      <w:pPr>
        <w:tabs>
          <w:tab w:val="left" w:pos="851"/>
          <w:tab w:val="left" w:pos="4536"/>
        </w:tabs>
      </w:pPr>
      <w:r w:rsidRPr="001F2F9B">
        <w:t>The operational disaster management structures at the county level include</w:t>
      </w:r>
      <w:r w:rsidRPr="001F2F9B">
        <w:rPr>
          <w:rStyle w:val="Funotenzeichen"/>
        </w:rPr>
        <w:footnoteReference w:id="27"/>
      </w:r>
      <w:r w:rsidRPr="001F2F9B">
        <w:t>:</w:t>
      </w:r>
    </w:p>
    <w:p w:rsidR="00501231" w:rsidRPr="001F2F9B" w:rsidRDefault="00501231" w:rsidP="00974922">
      <w:pPr>
        <w:numPr>
          <w:ilvl w:val="0"/>
          <w:numId w:val="16"/>
        </w:numPr>
        <w:tabs>
          <w:tab w:val="left" w:pos="851"/>
          <w:tab w:val="left" w:pos="4536"/>
        </w:tabs>
      </w:pPr>
      <w:r w:rsidRPr="001F2F9B">
        <w:t xml:space="preserve">65 Branch Offices for Disaster Management; </w:t>
      </w:r>
    </w:p>
    <w:p w:rsidR="00501231" w:rsidRPr="001F2F9B" w:rsidRDefault="00501231" w:rsidP="00974922">
      <w:pPr>
        <w:numPr>
          <w:ilvl w:val="1"/>
          <w:numId w:val="16"/>
        </w:numPr>
        <w:tabs>
          <w:tab w:val="left" w:pos="851"/>
          <w:tab w:val="left" w:pos="4536"/>
        </w:tabs>
      </w:pPr>
      <w:r w:rsidRPr="001F2F9B">
        <w:t>46 Disaster Management Offices;</w:t>
      </w:r>
    </w:p>
    <w:p w:rsidR="00501231" w:rsidRPr="001F2F9B" w:rsidRDefault="00501231" w:rsidP="00974922">
      <w:pPr>
        <w:numPr>
          <w:ilvl w:val="1"/>
          <w:numId w:val="16"/>
        </w:numPr>
        <w:tabs>
          <w:tab w:val="left" w:pos="851"/>
          <w:tab w:val="left" w:pos="4536"/>
        </w:tabs>
      </w:pPr>
      <w:r w:rsidRPr="001F2F9B">
        <w:t>65 Disaster Management Guards;</w:t>
      </w:r>
    </w:p>
    <w:p w:rsidR="00501231" w:rsidRPr="001F2F9B" w:rsidRDefault="00501231" w:rsidP="00974922">
      <w:pPr>
        <w:numPr>
          <w:ilvl w:val="0"/>
          <w:numId w:val="16"/>
        </w:numPr>
        <w:tabs>
          <w:tab w:val="left" w:pos="851"/>
          <w:tab w:val="left" w:pos="4536"/>
        </w:tabs>
      </w:pPr>
      <w:r w:rsidRPr="001F2F9B">
        <w:t>105 Professional Fire Departments;</w:t>
      </w:r>
    </w:p>
    <w:p w:rsidR="00501231" w:rsidRPr="001F2F9B" w:rsidRDefault="00501231" w:rsidP="00974922">
      <w:pPr>
        <w:numPr>
          <w:ilvl w:val="1"/>
          <w:numId w:val="16"/>
        </w:numPr>
        <w:tabs>
          <w:tab w:val="left" w:pos="851"/>
          <w:tab w:val="left" w:pos="4536"/>
        </w:tabs>
      </w:pPr>
      <w:r w:rsidRPr="001F2F9B">
        <w:t>60 Local Government Fire Brigades;</w:t>
      </w:r>
    </w:p>
    <w:p w:rsidR="00501231" w:rsidRPr="001F2F9B" w:rsidRDefault="00501231" w:rsidP="00974922">
      <w:pPr>
        <w:numPr>
          <w:ilvl w:val="1"/>
          <w:numId w:val="16"/>
        </w:numPr>
        <w:tabs>
          <w:tab w:val="left" w:pos="851"/>
          <w:tab w:val="left" w:pos="4536"/>
        </w:tabs>
        <w:rPr>
          <w:rFonts w:eastAsia="Cambria"/>
        </w:rPr>
      </w:pPr>
      <w:r w:rsidRPr="001F2F9B">
        <w:t>72 Industrial Fire Brigades;</w:t>
      </w:r>
    </w:p>
    <w:p w:rsidR="00501231" w:rsidRPr="001F2F9B" w:rsidRDefault="00501231" w:rsidP="00974922">
      <w:pPr>
        <w:numPr>
          <w:ilvl w:val="1"/>
          <w:numId w:val="16"/>
        </w:numPr>
        <w:tabs>
          <w:tab w:val="left" w:pos="851"/>
          <w:tab w:val="left" w:pos="4536"/>
        </w:tabs>
        <w:spacing w:after="120"/>
        <w:ind w:left="1077" w:hanging="357"/>
        <w:rPr>
          <w:shd w:val="clear" w:color="auto" w:fill="FFFF00"/>
        </w:rPr>
      </w:pPr>
      <w:r w:rsidRPr="001F2F9B">
        <w:rPr>
          <w:rFonts w:eastAsia="Cambria"/>
        </w:rPr>
        <w:t>564 Volunteer Fire Associations.</w:t>
      </w:r>
    </w:p>
    <w:p w:rsidR="00501231" w:rsidRPr="001F2F9B" w:rsidRDefault="00501231" w:rsidP="00501231">
      <w:pPr>
        <w:tabs>
          <w:tab w:val="left" w:pos="851"/>
          <w:tab w:val="left" w:pos="4536"/>
        </w:tabs>
      </w:pPr>
      <w:r w:rsidRPr="001F2F9B">
        <w:t>As regards civil protection units, there are 47 central civil protection organisations with 452 of per</w:t>
      </w:r>
      <w:r w:rsidRPr="001F2F9B">
        <w:softHyphen/>
        <w:t>sonnel subordinated to the NDGDM. According to information as of 2012, the non-professional, vol</w:t>
      </w:r>
      <w:r w:rsidRPr="001F2F9B">
        <w:softHyphen/>
        <w:t xml:space="preserve">unteer and obliged civil protection organisations include civil protection organisations of settlements (20609) and civil protection organisations at the workplace (1011). </w:t>
      </w:r>
      <w:r w:rsidRPr="001F2F9B">
        <w:rPr>
          <w:rStyle w:val="Funotenzeichen"/>
        </w:rPr>
        <w:footnoteReference w:id="28"/>
      </w:r>
    </w:p>
    <w:p w:rsidR="00501231" w:rsidRPr="001F2F9B" w:rsidRDefault="00501231" w:rsidP="00501231">
      <w:pPr>
        <w:tabs>
          <w:tab w:val="left" w:pos="851"/>
          <w:tab w:val="left" w:pos="4536"/>
        </w:tabs>
      </w:pPr>
      <w:r w:rsidRPr="001F2F9B">
        <w:t>An important part of the Hungarian crisis management system is the professional rescue team with specialised equipment that has been established under the auspices of the NDGDM, called HUNOR (Hungarian National Organisation for Rescue Services), which can also operate abroad, when needed. HUNOR is tasked with the search for and rescue of victims trapped under ruins, and with the provi</w:t>
      </w:r>
      <w:r w:rsidRPr="001F2F9B">
        <w:softHyphen/>
        <w:t>sion of first aid, if necessary. In areas affected by earthquakes its tasks include technical rescue, re</w:t>
      </w:r>
      <w:r w:rsidRPr="001F2F9B">
        <w:softHyphen/>
        <w:t>moving victims and ensuring their chances for survival. All of the professional firefighters who have applied for the rescue service have several years' experience in technical rescue and four or five spe</w:t>
      </w:r>
      <w:r w:rsidRPr="001F2F9B">
        <w:softHyphen/>
        <w:t xml:space="preserve">cial qualifications. </w:t>
      </w:r>
    </w:p>
    <w:p w:rsidR="00501231" w:rsidRPr="001F2F9B" w:rsidRDefault="00501231" w:rsidP="00501231">
      <w:pPr>
        <w:tabs>
          <w:tab w:val="left" w:pos="851"/>
          <w:tab w:val="left" w:pos="4536"/>
        </w:tabs>
      </w:pPr>
      <w:r w:rsidRPr="001F2F9B">
        <w:t>In addition, the HUSZOR medium urban search and rescue team has been created with the involve</w:t>
      </w:r>
      <w:r w:rsidRPr="001F2F9B">
        <w:softHyphen/>
        <w:t xml:space="preserve">ment of voluntary rescue services with national qualifications and of the local organisations of civil protection. </w:t>
      </w:r>
    </w:p>
    <w:p w:rsidR="00501231" w:rsidRPr="001F2F9B" w:rsidRDefault="00501231" w:rsidP="00501231">
      <w:pPr>
        <w:tabs>
          <w:tab w:val="left" w:pos="851"/>
          <w:tab w:val="left" w:pos="4536"/>
        </w:tabs>
      </w:pPr>
      <w:r w:rsidRPr="001F2F9B">
        <w:t>The two teams were certified as meeting the respective UN INSARAG Guidelines in 2012 on the basis of a 36-hrs field exercise.</w:t>
      </w:r>
    </w:p>
    <w:p w:rsidR="00501231" w:rsidRPr="001F2F9B" w:rsidRDefault="00501231" w:rsidP="00501231">
      <w:pPr>
        <w:tabs>
          <w:tab w:val="left" w:pos="851"/>
          <w:tab w:val="left" w:pos="4536"/>
        </w:tabs>
        <w:autoSpaceDE w:val="0"/>
        <w:rPr>
          <w:rFonts w:eastAsia="Times-Roman"/>
        </w:rPr>
      </w:pPr>
      <w:r w:rsidRPr="001F2F9B">
        <w:rPr>
          <w:rFonts w:eastAsia="Times-Roman"/>
          <w:i/>
          <w:iCs/>
        </w:rPr>
        <w:t>Disaster Management Governmental Coordination Committee</w:t>
      </w:r>
    </w:p>
    <w:p w:rsidR="00501231" w:rsidRPr="001F2F9B" w:rsidRDefault="00501231" w:rsidP="00501231">
      <w:pPr>
        <w:tabs>
          <w:tab w:val="left" w:pos="851"/>
          <w:tab w:val="left" w:pos="4536"/>
        </w:tabs>
        <w:autoSpaceDE w:val="0"/>
        <w:rPr>
          <w:rFonts w:eastAsia="Times-Roman"/>
        </w:rPr>
      </w:pPr>
      <w:r w:rsidRPr="001F2F9B">
        <w:rPr>
          <w:rFonts w:eastAsia="Times-Roman"/>
        </w:rPr>
        <w:t>The Disaster Management Governmental Coordination Committee (DMGCC) is an inter-agency coor</w:t>
      </w:r>
      <w:r w:rsidRPr="001F2F9B">
        <w:rPr>
          <w:rFonts w:eastAsia="Times-Roman"/>
        </w:rPr>
        <w:softHyphen/>
        <w:t>dination body ensuring consistency between sectors. Its chair is the Prime Minister of Hungary, while its members are the relevant ministers. The meetings are attended by the directors of the law en</w:t>
      </w:r>
      <w:r w:rsidRPr="001F2F9B">
        <w:rPr>
          <w:rFonts w:eastAsia="Times-Roman"/>
        </w:rPr>
        <w:softHyphen/>
        <w:t>forcement agencies, the Chief of the Defence Staff and the heads of relevant national authorities. DMGCC is the Government’s decision support organisation. The DMGCC operates the National Emer</w:t>
      </w:r>
      <w:r w:rsidRPr="001F2F9B">
        <w:rPr>
          <w:rFonts w:eastAsia="Times-Roman"/>
        </w:rPr>
        <w:softHyphen/>
      </w:r>
      <w:r w:rsidRPr="001F2F9B">
        <w:rPr>
          <w:rFonts w:eastAsia="Times-Roman"/>
        </w:rPr>
        <w:lastRenderedPageBreak/>
        <w:t>gency Management Centre, which coordinates operational tasks, collects the necessary information, evaluates and analyses them together with leadership of the professional disaster management body, involving experts from the ministries.</w:t>
      </w:r>
    </w:p>
    <w:p w:rsidR="00501231" w:rsidRPr="001F2F9B" w:rsidRDefault="00501231" w:rsidP="00501231">
      <w:pPr>
        <w:tabs>
          <w:tab w:val="left" w:pos="851"/>
          <w:tab w:val="left" w:pos="4536"/>
        </w:tabs>
        <w:autoSpaceDE w:val="0"/>
        <w:rPr>
          <w:rFonts w:eastAsia="Times-Roman"/>
          <w:i/>
        </w:rPr>
      </w:pPr>
      <w:r w:rsidRPr="001F2F9B">
        <w:rPr>
          <w:rFonts w:eastAsia="Times-Roman"/>
          <w:i/>
        </w:rPr>
        <w:t>Protection committees</w:t>
      </w:r>
    </w:p>
    <w:p w:rsidR="00501231" w:rsidRPr="001F2F9B" w:rsidRDefault="00501231" w:rsidP="00501231">
      <w:pPr>
        <w:autoSpaceDE w:val="0"/>
        <w:rPr>
          <w:color w:val="000000"/>
        </w:rPr>
      </w:pPr>
      <w:r w:rsidRPr="001F2F9B">
        <w:rPr>
          <w:color w:val="000000"/>
        </w:rPr>
        <w:t>At county and local level, protection committees are in charge of decision making for crisis prepared</w:t>
      </w:r>
      <w:r w:rsidRPr="001F2F9B">
        <w:rPr>
          <w:color w:val="000000"/>
        </w:rPr>
        <w:softHyphen/>
        <w:t>ness and response. Protection committees are under central coordination; the members are stake</w:t>
      </w:r>
      <w:r w:rsidRPr="001F2F9B">
        <w:rPr>
          <w:color w:val="000000"/>
        </w:rPr>
        <w:softHyphen/>
        <w:t>holders (local authorities, representatives of disaster management bodies, etc). As of 1 January 2012, the county protection committees are chaired by the county government commissioner, while one of their vice-chairs is the county disaster management director, while the other is a representative of the Ministry of Defence. The chairs of the local (municipal) protection committees are the heads of the government’s district offices.</w:t>
      </w:r>
    </w:p>
    <w:p w:rsidR="00501231" w:rsidRPr="001F2F9B" w:rsidRDefault="00501231" w:rsidP="00501231">
      <w:pPr>
        <w:autoSpaceDE w:val="0"/>
        <w:rPr>
          <w:rFonts w:eastAsia="Times-Roman"/>
        </w:rPr>
      </w:pPr>
    </w:p>
    <w:p w:rsidR="00501231" w:rsidRPr="001F2F9B" w:rsidRDefault="00501231" w:rsidP="00501231">
      <w:pPr>
        <w:pStyle w:val="Beschriftung"/>
        <w:rPr>
          <w:bCs w:val="0"/>
          <w:sz w:val="20"/>
          <w:szCs w:val="20"/>
          <w:lang w:eastAsia="zh-CN"/>
        </w:rPr>
      </w:pPr>
      <w:bookmarkStart w:id="135" w:name="_Toc444098354"/>
      <w:r w:rsidRPr="001F2F9B">
        <w:rPr>
          <w:bCs w:val="0"/>
          <w:sz w:val="20"/>
          <w:szCs w:val="20"/>
          <w:lang w:eastAsia="zh-CN"/>
        </w:rPr>
        <w:t xml:space="preserve">Table </w:t>
      </w:r>
      <w:r w:rsidRPr="001F2F9B">
        <w:rPr>
          <w:bCs w:val="0"/>
          <w:sz w:val="20"/>
          <w:szCs w:val="20"/>
          <w:lang w:eastAsia="zh-CN"/>
        </w:rPr>
        <w:fldChar w:fldCharType="begin"/>
      </w:r>
      <w:r w:rsidRPr="001F2F9B">
        <w:rPr>
          <w:bCs w:val="0"/>
          <w:sz w:val="20"/>
          <w:szCs w:val="20"/>
          <w:lang w:eastAsia="zh-CN"/>
        </w:rPr>
        <w:instrText xml:space="preserve"> SEQ Table \* ARABIC </w:instrText>
      </w:r>
      <w:r w:rsidRPr="001F2F9B">
        <w:rPr>
          <w:bCs w:val="0"/>
          <w:sz w:val="20"/>
          <w:szCs w:val="20"/>
          <w:lang w:eastAsia="zh-CN"/>
        </w:rPr>
        <w:fldChar w:fldCharType="separate"/>
      </w:r>
      <w:r>
        <w:rPr>
          <w:bCs w:val="0"/>
          <w:noProof/>
          <w:sz w:val="20"/>
          <w:szCs w:val="20"/>
          <w:lang w:eastAsia="zh-CN"/>
        </w:rPr>
        <w:t>13</w:t>
      </w:r>
      <w:r w:rsidRPr="001F2F9B">
        <w:rPr>
          <w:bCs w:val="0"/>
          <w:sz w:val="20"/>
          <w:szCs w:val="20"/>
          <w:lang w:eastAsia="zh-CN"/>
        </w:rPr>
        <w:fldChar w:fldCharType="end"/>
      </w:r>
      <w:r w:rsidRPr="001F2F9B">
        <w:rPr>
          <w:bCs w:val="0"/>
          <w:sz w:val="20"/>
          <w:szCs w:val="20"/>
          <w:lang w:eastAsia="zh-CN"/>
        </w:rPr>
        <w:t>: Levels of Hungarian Crisis Management System.</w:t>
      </w:r>
      <w:bookmarkEnd w:id="135"/>
    </w:p>
    <w:tbl>
      <w:tblPr>
        <w:tblStyle w:val="HelleListe-Akzent4"/>
        <w:tblW w:w="9087" w:type="dxa"/>
        <w:tblLook w:val="04A0" w:firstRow="1" w:lastRow="0" w:firstColumn="1" w:lastColumn="0" w:noHBand="0" w:noVBand="1"/>
      </w:tblPr>
      <w:tblGrid>
        <w:gridCol w:w="1716"/>
        <w:gridCol w:w="3119"/>
        <w:gridCol w:w="2268"/>
        <w:gridCol w:w="1984"/>
      </w:tblGrid>
      <w:tr w:rsidR="00501231" w:rsidRPr="001F2F9B" w:rsidTr="005F6A2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16" w:type="dxa"/>
            <w:hideMark/>
          </w:tcPr>
          <w:p w:rsidR="00501231" w:rsidRPr="001F2F9B" w:rsidRDefault="00501231" w:rsidP="005F6A2A">
            <w:pPr>
              <w:rPr>
                <w:b w:val="0"/>
                <w:sz w:val="20"/>
                <w:szCs w:val="20"/>
              </w:rPr>
            </w:pPr>
          </w:p>
        </w:tc>
        <w:tc>
          <w:tcPr>
            <w:tcW w:w="3119" w:type="dxa"/>
            <w:hideMark/>
          </w:tcPr>
          <w:p w:rsidR="00501231" w:rsidRPr="001F2F9B" w:rsidRDefault="00501231" w:rsidP="005F6A2A">
            <w:pPr>
              <w:cnfStyle w:val="100000000000" w:firstRow="1" w:lastRow="0" w:firstColumn="0" w:lastColumn="0" w:oddVBand="0" w:evenVBand="0" w:oddHBand="0" w:evenHBand="0" w:firstRowFirstColumn="0" w:firstRowLastColumn="0" w:lastRowFirstColumn="0" w:lastRowLastColumn="0"/>
              <w:rPr>
                <w:sz w:val="20"/>
                <w:szCs w:val="20"/>
              </w:rPr>
            </w:pPr>
            <w:r w:rsidRPr="001F2F9B">
              <w:rPr>
                <w:sz w:val="20"/>
                <w:szCs w:val="20"/>
              </w:rPr>
              <w:t>State Level</w:t>
            </w:r>
          </w:p>
        </w:tc>
        <w:tc>
          <w:tcPr>
            <w:tcW w:w="2268" w:type="dxa"/>
          </w:tcPr>
          <w:p w:rsidR="00501231" w:rsidRPr="001F2F9B" w:rsidRDefault="00501231" w:rsidP="005F6A2A">
            <w:pPr>
              <w:cnfStyle w:val="100000000000" w:firstRow="1" w:lastRow="0" w:firstColumn="0" w:lastColumn="0" w:oddVBand="0" w:evenVBand="0" w:oddHBand="0" w:evenHBand="0" w:firstRowFirstColumn="0" w:firstRowLastColumn="0" w:lastRowFirstColumn="0" w:lastRowLastColumn="0"/>
              <w:rPr>
                <w:sz w:val="20"/>
                <w:szCs w:val="20"/>
              </w:rPr>
            </w:pPr>
            <w:r w:rsidRPr="001F2F9B">
              <w:rPr>
                <w:sz w:val="20"/>
                <w:szCs w:val="20"/>
              </w:rPr>
              <w:t>County Level</w:t>
            </w:r>
          </w:p>
        </w:tc>
        <w:tc>
          <w:tcPr>
            <w:tcW w:w="1984" w:type="dxa"/>
            <w:hideMark/>
          </w:tcPr>
          <w:p w:rsidR="00501231" w:rsidRPr="001F2F9B" w:rsidRDefault="00501231" w:rsidP="005F6A2A">
            <w:pPr>
              <w:cnfStyle w:val="100000000000" w:firstRow="1" w:lastRow="0" w:firstColumn="0" w:lastColumn="0" w:oddVBand="0" w:evenVBand="0" w:oddHBand="0" w:evenHBand="0" w:firstRowFirstColumn="0" w:firstRowLastColumn="0" w:lastRowFirstColumn="0" w:lastRowLastColumn="0"/>
              <w:rPr>
                <w:sz w:val="20"/>
                <w:szCs w:val="20"/>
              </w:rPr>
            </w:pPr>
            <w:r w:rsidRPr="001F2F9B">
              <w:rPr>
                <w:sz w:val="20"/>
                <w:szCs w:val="20"/>
              </w:rPr>
              <w:t>Local Level</w:t>
            </w:r>
          </w:p>
        </w:tc>
      </w:tr>
      <w:tr w:rsidR="00501231" w:rsidRPr="001F2F9B" w:rsidTr="005F6A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16" w:type="dxa"/>
            <w:hideMark/>
          </w:tcPr>
          <w:p w:rsidR="00501231" w:rsidRPr="001F2F9B" w:rsidRDefault="00501231" w:rsidP="005F6A2A">
            <w:pPr>
              <w:jc w:val="left"/>
              <w:rPr>
                <w:sz w:val="20"/>
                <w:szCs w:val="20"/>
              </w:rPr>
            </w:pPr>
            <w:r w:rsidRPr="001F2F9B">
              <w:rPr>
                <w:sz w:val="20"/>
                <w:szCs w:val="20"/>
              </w:rPr>
              <w:t>Coordination</w:t>
            </w:r>
          </w:p>
        </w:tc>
        <w:tc>
          <w:tcPr>
            <w:tcW w:w="3119" w:type="dxa"/>
            <w:hideMark/>
          </w:tcPr>
          <w:p w:rsidR="00501231" w:rsidRPr="001F2F9B" w:rsidRDefault="00501231" w:rsidP="005F6A2A">
            <w:pPr>
              <w:jc w:val="left"/>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Disaster Management Governmen</w:t>
            </w:r>
            <w:r w:rsidRPr="001F2F9B">
              <w:rPr>
                <w:sz w:val="20"/>
                <w:szCs w:val="20"/>
              </w:rPr>
              <w:softHyphen/>
              <w:t>tal Coordina</w:t>
            </w:r>
            <w:r w:rsidRPr="001F2F9B">
              <w:rPr>
                <w:sz w:val="20"/>
                <w:szCs w:val="20"/>
              </w:rPr>
              <w:softHyphen/>
              <w:t>tion Committee</w:t>
            </w:r>
          </w:p>
        </w:tc>
        <w:tc>
          <w:tcPr>
            <w:tcW w:w="2268" w:type="dxa"/>
          </w:tcPr>
          <w:p w:rsidR="00501231" w:rsidRPr="001F2F9B" w:rsidRDefault="00501231" w:rsidP="005F6A2A">
            <w:pPr>
              <w:jc w:val="left"/>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County Protec</w:t>
            </w:r>
            <w:r w:rsidRPr="001F2F9B">
              <w:rPr>
                <w:sz w:val="20"/>
                <w:szCs w:val="20"/>
              </w:rPr>
              <w:softHyphen/>
              <w:t>tion Committee</w:t>
            </w:r>
          </w:p>
        </w:tc>
        <w:tc>
          <w:tcPr>
            <w:tcW w:w="1984" w:type="dxa"/>
            <w:hideMark/>
          </w:tcPr>
          <w:p w:rsidR="00501231" w:rsidRPr="001F2F9B" w:rsidRDefault="00501231" w:rsidP="005F6A2A">
            <w:pPr>
              <w:jc w:val="left"/>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Municipal Protection Committee</w:t>
            </w:r>
          </w:p>
        </w:tc>
      </w:tr>
      <w:tr w:rsidR="00501231" w:rsidRPr="001F2F9B" w:rsidTr="005F6A2A">
        <w:trPr>
          <w:trHeight w:val="300"/>
        </w:trPr>
        <w:tc>
          <w:tcPr>
            <w:cnfStyle w:val="001000000000" w:firstRow="0" w:lastRow="0" w:firstColumn="1" w:lastColumn="0" w:oddVBand="0" w:evenVBand="0" w:oddHBand="0" w:evenHBand="0" w:firstRowFirstColumn="0" w:firstRowLastColumn="0" w:lastRowFirstColumn="0" w:lastRowLastColumn="0"/>
            <w:tcW w:w="1716" w:type="dxa"/>
            <w:hideMark/>
          </w:tcPr>
          <w:p w:rsidR="00501231" w:rsidRPr="001F2F9B" w:rsidRDefault="00501231" w:rsidP="005F6A2A">
            <w:pPr>
              <w:jc w:val="left"/>
              <w:rPr>
                <w:sz w:val="20"/>
                <w:szCs w:val="20"/>
              </w:rPr>
            </w:pPr>
            <w:r w:rsidRPr="001F2F9B">
              <w:rPr>
                <w:sz w:val="20"/>
                <w:szCs w:val="20"/>
              </w:rPr>
              <w:t>Management</w:t>
            </w:r>
          </w:p>
        </w:tc>
        <w:tc>
          <w:tcPr>
            <w:tcW w:w="3119" w:type="dxa"/>
            <w:hideMark/>
          </w:tcPr>
          <w:p w:rsidR="00501231" w:rsidRPr="001F2F9B" w:rsidRDefault="00501231" w:rsidP="005F6A2A">
            <w:pPr>
              <w:jc w:val="left"/>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DGDM</w:t>
            </w:r>
          </w:p>
        </w:tc>
        <w:tc>
          <w:tcPr>
            <w:tcW w:w="2268" w:type="dxa"/>
          </w:tcPr>
          <w:p w:rsidR="00501231" w:rsidRPr="001F2F9B" w:rsidRDefault="00501231" w:rsidP="005F6A2A">
            <w:pPr>
              <w:jc w:val="left"/>
              <w:cnfStyle w:val="000000000000" w:firstRow="0" w:lastRow="0" w:firstColumn="0" w:lastColumn="0" w:oddVBand="0" w:evenVBand="0" w:oddHBand="0" w:evenHBand="0" w:firstRowFirstColumn="0" w:firstRowLastColumn="0" w:lastRowFirstColumn="0" w:lastRowLastColumn="0"/>
              <w:rPr>
                <w:sz w:val="20"/>
                <w:szCs w:val="20"/>
              </w:rPr>
            </w:pPr>
            <w:r w:rsidRPr="001F2F9B">
              <w:rPr>
                <w:sz w:val="20"/>
                <w:szCs w:val="20"/>
              </w:rPr>
              <w:t>County Directorate of NDGDM</w:t>
            </w:r>
          </w:p>
        </w:tc>
        <w:tc>
          <w:tcPr>
            <w:tcW w:w="1984" w:type="dxa"/>
            <w:hideMark/>
          </w:tcPr>
          <w:p w:rsidR="00501231" w:rsidRPr="001F2F9B" w:rsidRDefault="00501231" w:rsidP="005F6A2A">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501231" w:rsidRPr="001F2F9B" w:rsidTr="005F6A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16" w:type="dxa"/>
            <w:hideMark/>
          </w:tcPr>
          <w:p w:rsidR="00501231" w:rsidRPr="001F2F9B" w:rsidRDefault="00501231" w:rsidP="005F6A2A">
            <w:pPr>
              <w:jc w:val="left"/>
              <w:rPr>
                <w:sz w:val="20"/>
                <w:szCs w:val="20"/>
              </w:rPr>
            </w:pPr>
            <w:r w:rsidRPr="001F2F9B">
              <w:rPr>
                <w:sz w:val="20"/>
                <w:szCs w:val="20"/>
              </w:rPr>
              <w:t>Operational ele</w:t>
            </w:r>
            <w:r w:rsidRPr="001F2F9B">
              <w:rPr>
                <w:sz w:val="20"/>
                <w:szCs w:val="20"/>
              </w:rPr>
              <w:softHyphen/>
              <w:t>ment</w:t>
            </w:r>
          </w:p>
        </w:tc>
        <w:tc>
          <w:tcPr>
            <w:tcW w:w="3119" w:type="dxa"/>
            <w:hideMark/>
          </w:tcPr>
          <w:p w:rsidR="00501231" w:rsidRPr="001F2F9B" w:rsidRDefault="00501231" w:rsidP="005F6A2A">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2268" w:type="dxa"/>
          </w:tcPr>
          <w:p w:rsidR="00501231" w:rsidRPr="001F2F9B" w:rsidRDefault="00501231" w:rsidP="005F6A2A">
            <w:pPr>
              <w:jc w:val="left"/>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Professional Fire De</w:t>
            </w:r>
            <w:r w:rsidRPr="001F2F9B">
              <w:rPr>
                <w:sz w:val="20"/>
                <w:szCs w:val="20"/>
              </w:rPr>
              <w:softHyphen/>
              <w:t>partments</w:t>
            </w:r>
          </w:p>
        </w:tc>
        <w:tc>
          <w:tcPr>
            <w:tcW w:w="1984" w:type="dxa"/>
            <w:hideMark/>
          </w:tcPr>
          <w:p w:rsidR="00501231" w:rsidRPr="001F2F9B" w:rsidRDefault="00501231" w:rsidP="005F6A2A">
            <w:pPr>
              <w:jc w:val="left"/>
              <w:cnfStyle w:val="000000100000" w:firstRow="0" w:lastRow="0" w:firstColumn="0" w:lastColumn="0" w:oddVBand="0" w:evenVBand="0" w:oddHBand="1" w:evenHBand="0" w:firstRowFirstColumn="0" w:firstRowLastColumn="0" w:lastRowFirstColumn="0" w:lastRowLastColumn="0"/>
              <w:rPr>
                <w:sz w:val="20"/>
                <w:szCs w:val="20"/>
              </w:rPr>
            </w:pPr>
            <w:r w:rsidRPr="001F2F9B">
              <w:rPr>
                <w:sz w:val="20"/>
                <w:szCs w:val="20"/>
              </w:rPr>
              <w:t>Municipal Fire De</w:t>
            </w:r>
            <w:r w:rsidRPr="001F2F9B">
              <w:rPr>
                <w:sz w:val="20"/>
                <w:szCs w:val="20"/>
              </w:rPr>
              <w:softHyphen/>
              <w:t>partments</w:t>
            </w:r>
          </w:p>
        </w:tc>
      </w:tr>
    </w:tbl>
    <w:p w:rsidR="00501231" w:rsidRPr="001F2F9B" w:rsidRDefault="00501231" w:rsidP="00501231">
      <w:pPr>
        <w:tabs>
          <w:tab w:val="left" w:pos="851"/>
          <w:tab w:val="left" w:pos="4536"/>
        </w:tabs>
        <w:autoSpaceDE w:val="0"/>
        <w:rPr>
          <w:rFonts w:eastAsia="Times-Roman"/>
        </w:rPr>
      </w:pPr>
    </w:p>
    <w:p w:rsidR="00501231" w:rsidRPr="001F2F9B" w:rsidRDefault="00501231" w:rsidP="00501231">
      <w:pPr>
        <w:tabs>
          <w:tab w:val="left" w:pos="851"/>
          <w:tab w:val="left" w:pos="4536"/>
        </w:tabs>
        <w:autoSpaceDE w:val="0"/>
        <w:rPr>
          <w:rFonts w:eastAsia="Times-Roman"/>
        </w:rPr>
      </w:pPr>
      <w:r w:rsidRPr="001F2F9B">
        <w:rPr>
          <w:rFonts w:eastAsia="Times-Roman"/>
          <w:i/>
          <w:iCs/>
        </w:rPr>
        <w:t>Disaster Response Platform</w:t>
      </w:r>
    </w:p>
    <w:p w:rsidR="00501231" w:rsidRPr="001F2F9B" w:rsidRDefault="00501231" w:rsidP="00501231">
      <w:pPr>
        <w:tabs>
          <w:tab w:val="left" w:pos="851"/>
          <w:tab w:val="left" w:pos="4536"/>
        </w:tabs>
        <w:autoSpaceDE w:val="0"/>
        <w:rPr>
          <w:rFonts w:eastAsia="Times-Roman"/>
        </w:rPr>
      </w:pPr>
      <w:r w:rsidRPr="001F2F9B">
        <w:rPr>
          <w:rFonts w:eastAsia="Times-Roman"/>
        </w:rPr>
        <w:t>Another consequence of the reorganisation of the Hungarian crisis management system was the es</w:t>
      </w:r>
      <w:r w:rsidRPr="001F2F9B">
        <w:rPr>
          <w:rFonts w:eastAsia="Times-Roman"/>
        </w:rPr>
        <w:softHyphen/>
        <w:t>tablishment of Hungarian National Platform for Disaster Reduction in 2001. The Hungarian platform is now working under the NDGDM and is presided by the Director General of NDGDM. The members of the platform include:</w:t>
      </w:r>
    </w:p>
    <w:p w:rsidR="00501231" w:rsidRPr="001F2F9B" w:rsidRDefault="00501231" w:rsidP="00974922">
      <w:pPr>
        <w:numPr>
          <w:ilvl w:val="0"/>
          <w:numId w:val="11"/>
        </w:numPr>
        <w:tabs>
          <w:tab w:val="left" w:pos="851"/>
          <w:tab w:val="left" w:pos="4536"/>
        </w:tabs>
        <w:autoSpaceDE w:val="0"/>
        <w:rPr>
          <w:rFonts w:eastAsia="Times-Roman"/>
        </w:rPr>
      </w:pPr>
      <w:r w:rsidRPr="001F2F9B">
        <w:rPr>
          <w:rFonts w:eastAsia="Times-Roman"/>
        </w:rPr>
        <w:t>Government organisations: ministries</w:t>
      </w:r>
    </w:p>
    <w:p w:rsidR="00501231" w:rsidRPr="001F2F9B" w:rsidRDefault="00501231" w:rsidP="00974922">
      <w:pPr>
        <w:numPr>
          <w:ilvl w:val="0"/>
          <w:numId w:val="11"/>
        </w:numPr>
        <w:tabs>
          <w:tab w:val="left" w:pos="851"/>
          <w:tab w:val="left" w:pos="4536"/>
        </w:tabs>
        <w:autoSpaceDE w:val="0"/>
        <w:rPr>
          <w:rFonts w:eastAsia="Times-Roman"/>
        </w:rPr>
      </w:pPr>
      <w:r w:rsidRPr="001F2F9B">
        <w:rPr>
          <w:rFonts w:eastAsia="Times-Roman"/>
        </w:rPr>
        <w:t>Non-governmental organizations</w:t>
      </w:r>
    </w:p>
    <w:p w:rsidR="00501231" w:rsidRPr="001F2F9B" w:rsidRDefault="00501231" w:rsidP="00974922">
      <w:pPr>
        <w:numPr>
          <w:ilvl w:val="0"/>
          <w:numId w:val="10"/>
        </w:numPr>
        <w:tabs>
          <w:tab w:val="left" w:pos="851"/>
          <w:tab w:val="left" w:pos="4536"/>
        </w:tabs>
        <w:autoSpaceDE w:val="0"/>
        <w:rPr>
          <w:rFonts w:eastAsia="Times-Roman"/>
        </w:rPr>
      </w:pPr>
      <w:r w:rsidRPr="001F2F9B">
        <w:rPr>
          <w:rFonts w:eastAsia="Times-Roman"/>
        </w:rPr>
        <w:t>Scientific institutions</w:t>
      </w:r>
    </w:p>
    <w:p w:rsidR="00501231" w:rsidRPr="001F2F9B" w:rsidRDefault="00501231" w:rsidP="00974922">
      <w:pPr>
        <w:numPr>
          <w:ilvl w:val="0"/>
          <w:numId w:val="10"/>
        </w:numPr>
        <w:tabs>
          <w:tab w:val="left" w:pos="851"/>
          <w:tab w:val="left" w:pos="4536"/>
        </w:tabs>
        <w:autoSpaceDE w:val="0"/>
        <w:rPr>
          <w:rFonts w:eastAsia="Times-Roman"/>
        </w:rPr>
      </w:pPr>
      <w:r w:rsidRPr="001F2F9B">
        <w:rPr>
          <w:rFonts w:eastAsia="Times-Roman"/>
        </w:rPr>
        <w:t>Media</w:t>
      </w:r>
    </w:p>
    <w:p w:rsidR="00501231" w:rsidRPr="001F2F9B" w:rsidRDefault="00501231" w:rsidP="00974922">
      <w:pPr>
        <w:numPr>
          <w:ilvl w:val="0"/>
          <w:numId w:val="10"/>
        </w:numPr>
        <w:tabs>
          <w:tab w:val="left" w:pos="851"/>
          <w:tab w:val="left" w:pos="4536"/>
        </w:tabs>
        <w:autoSpaceDE w:val="0"/>
        <w:rPr>
          <w:rFonts w:eastAsia="Times-Roman"/>
        </w:rPr>
      </w:pPr>
      <w:r w:rsidRPr="001F2F9B">
        <w:rPr>
          <w:rFonts w:eastAsia="Times-Roman"/>
        </w:rPr>
        <w:t>Private sector organisations</w:t>
      </w:r>
    </w:p>
    <w:p w:rsidR="00501231" w:rsidRPr="001F2F9B" w:rsidRDefault="00501231" w:rsidP="00974922">
      <w:pPr>
        <w:numPr>
          <w:ilvl w:val="0"/>
          <w:numId w:val="10"/>
        </w:numPr>
        <w:tabs>
          <w:tab w:val="left" w:pos="851"/>
          <w:tab w:val="left" w:pos="4536"/>
        </w:tabs>
        <w:autoSpaceDE w:val="0"/>
        <w:spacing w:after="120"/>
        <w:ind w:left="714" w:hanging="357"/>
        <w:rPr>
          <w:rFonts w:eastAsia="Times-Roman"/>
        </w:rPr>
      </w:pPr>
      <w:r w:rsidRPr="001F2F9B">
        <w:rPr>
          <w:rFonts w:eastAsia="Times-Roman"/>
        </w:rPr>
        <w:t>Private companies</w:t>
      </w:r>
    </w:p>
    <w:p w:rsidR="00501231" w:rsidRPr="001F2F9B" w:rsidRDefault="00501231" w:rsidP="00501231">
      <w:pPr>
        <w:tabs>
          <w:tab w:val="left" w:pos="851"/>
          <w:tab w:val="left" w:pos="4536"/>
        </w:tabs>
        <w:autoSpaceDE w:val="0"/>
        <w:rPr>
          <w:rFonts w:eastAsia="TT6E5AO00"/>
          <w:color w:val="818385"/>
        </w:rPr>
      </w:pPr>
      <w:r w:rsidRPr="001F2F9B">
        <w:rPr>
          <w:rFonts w:eastAsia="Times-Roman"/>
        </w:rPr>
        <w:t>The aim of the platform, comprising over 30 members who meet once a year, is to discuss their con</w:t>
      </w:r>
      <w:r w:rsidRPr="001F2F9B">
        <w:rPr>
          <w:rFonts w:eastAsia="Times-Roman"/>
        </w:rPr>
        <w:softHyphen/>
        <w:t>tribution and efforts taken in the field and to come up with new ideas to reduce disaster risks. NDGDM updates the platform members’ on the current international DRR themes and upcoming events. Additionally, certain members of the platform also belong to the governmental coordination committee described above and the Humanitarian Assistance Coordination working group of the Ministry of Foreign Affairs.</w:t>
      </w:r>
    </w:p>
    <w:p w:rsidR="00501231" w:rsidRPr="001F2F9B" w:rsidRDefault="00501231" w:rsidP="00501231">
      <w:pPr>
        <w:tabs>
          <w:tab w:val="left" w:pos="851"/>
          <w:tab w:val="left" w:pos="4536"/>
        </w:tabs>
        <w:rPr>
          <w:rFonts w:eastAsia="TT6E5AO00"/>
          <w:color w:val="818385"/>
        </w:rPr>
      </w:pPr>
    </w:p>
    <w:p w:rsidR="00501231" w:rsidRPr="001F2F9B" w:rsidRDefault="00501231" w:rsidP="00501231">
      <w:pPr>
        <w:pStyle w:val="berschrift2"/>
        <w:ind w:left="851" w:hanging="851"/>
        <w:rPr>
          <w:lang w:val="en-GB"/>
        </w:rPr>
      </w:pPr>
      <w:bookmarkStart w:id="136" w:name="_Toc444098326"/>
      <w:bookmarkStart w:id="137" w:name="_Toc444181394"/>
      <w:bookmarkStart w:id="138" w:name="_Toc445378768"/>
      <w:r w:rsidRPr="001F2F9B">
        <w:rPr>
          <w:lang w:val="en-GB"/>
        </w:rPr>
        <w:lastRenderedPageBreak/>
        <w:t>Organisational cooperation</w:t>
      </w:r>
      <w:bookmarkEnd w:id="136"/>
      <w:bookmarkEnd w:id="137"/>
      <w:bookmarkEnd w:id="138"/>
    </w:p>
    <w:p w:rsidR="00501231" w:rsidRPr="001F2F9B" w:rsidRDefault="00501231" w:rsidP="00501231">
      <w:r w:rsidRPr="001F2F9B">
        <w:t>NDGDM is actively engaged in international activities within EU, NATO and UN.</w:t>
      </w:r>
    </w:p>
    <w:p w:rsidR="00501231" w:rsidRPr="001F2F9B" w:rsidRDefault="00501231" w:rsidP="00501231">
      <w:r w:rsidRPr="001F2F9B">
        <w:t>NDGDM represents Hungary in the Civil Protection Workgroup of the Council (PROCIV) and other relevant task forces, and acts as the official national contact point for the Emergency Response Coor</w:t>
      </w:r>
      <w:r w:rsidRPr="001F2F9B">
        <w:softHyphen/>
        <w:t xml:space="preserve">dination Centre (previously EU Monitoring and Information Centre (MIC) – the body responsible for tasks related to providing and requesting international assistance. </w:t>
      </w:r>
    </w:p>
    <w:p w:rsidR="00501231" w:rsidRPr="001F2F9B" w:rsidRDefault="00501231" w:rsidP="00501231">
      <w:r w:rsidRPr="001F2F9B">
        <w:t>In Hungary NDGDM also coordinates civil emergency planning (CEP) activities, and participates in the meetings of the NATO Civil Emergency Planning Committee (CEPC) and in the work of the Civil Pro</w:t>
      </w:r>
      <w:r w:rsidRPr="001F2F9B">
        <w:softHyphen/>
        <w:t>tection Group (CPG). Furthermore, the NDGDM is the national contact point for NATO's Euro-Atlantic Disaster Response Coordination Centre (EADRCC).</w:t>
      </w:r>
    </w:p>
    <w:p w:rsidR="00501231" w:rsidRPr="001F2F9B" w:rsidRDefault="00501231" w:rsidP="00501231">
      <w:r w:rsidRPr="001F2F9B">
        <w:t>NDGDM serves as the national contact point for the UN OCHA.</w:t>
      </w:r>
    </w:p>
    <w:p w:rsidR="00501231" w:rsidRPr="001F2F9B" w:rsidRDefault="00501231" w:rsidP="00501231">
      <w:r w:rsidRPr="001F2F9B">
        <w:t>Last but not least, the NDGDM is involved in formats such as the Disaster Preparedness and Preven</w:t>
      </w:r>
      <w:r w:rsidRPr="001F2F9B">
        <w:softHyphen/>
        <w:t>tion Initiative for South-Eastern Europe (DPPI SEE); the disaster management cooperation in V4; the International Association of Fire and Rescue Services (CTIF); and the Federation of the European Un</w:t>
      </w:r>
      <w:r w:rsidRPr="001F2F9B">
        <w:softHyphen/>
        <w:t>ion Fire Officer Associations (FEU).</w:t>
      </w:r>
    </w:p>
    <w:p w:rsidR="00501231" w:rsidRPr="001F2F9B" w:rsidRDefault="00501231" w:rsidP="00501231">
      <w:pPr>
        <w:pStyle w:val="berschrift1"/>
        <w:rPr>
          <w:lang w:val="en-GB" w:eastAsia="zh-CN"/>
        </w:rPr>
      </w:pPr>
      <w:bookmarkStart w:id="139" w:name="_Toc444098327"/>
      <w:bookmarkStart w:id="140" w:name="_Toc444181395"/>
      <w:bookmarkStart w:id="141" w:name="_Toc445378769"/>
      <w:r w:rsidRPr="001F2F9B">
        <w:rPr>
          <w:lang w:val="en-GB" w:eastAsia="zh-CN"/>
        </w:rPr>
        <w:lastRenderedPageBreak/>
        <w:t>Procedures</w:t>
      </w:r>
      <w:bookmarkEnd w:id="139"/>
      <w:bookmarkEnd w:id="140"/>
      <w:bookmarkEnd w:id="141"/>
    </w:p>
    <w:p w:rsidR="00501231" w:rsidRPr="001F2F9B" w:rsidRDefault="00501231" w:rsidP="00501231">
      <w:pPr>
        <w:pStyle w:val="berschrift2"/>
        <w:ind w:left="851" w:hanging="851"/>
        <w:rPr>
          <w:lang w:val="en-GB"/>
        </w:rPr>
      </w:pPr>
      <w:bookmarkStart w:id="142" w:name="_Toc444098328"/>
      <w:bookmarkStart w:id="143" w:name="_Toc444181396"/>
      <w:bookmarkStart w:id="144" w:name="_Toc445378770"/>
      <w:r w:rsidRPr="001F2F9B">
        <w:rPr>
          <w:lang w:val="en-GB"/>
        </w:rPr>
        <w:t>Standing Operating Procedures (SOPs) and Guidelines</w:t>
      </w:r>
      <w:bookmarkEnd w:id="142"/>
      <w:bookmarkEnd w:id="143"/>
      <w:bookmarkEnd w:id="144"/>
      <w:r w:rsidRPr="001F2F9B">
        <w:rPr>
          <w:lang w:val="en-GB"/>
        </w:rPr>
        <w:t xml:space="preserve"> </w:t>
      </w:r>
    </w:p>
    <w:p w:rsidR="00501231" w:rsidRPr="001F2F9B" w:rsidRDefault="00501231" w:rsidP="00501231">
      <w:r w:rsidRPr="001F2F9B">
        <w:rPr>
          <w:i/>
          <w:iCs/>
        </w:rPr>
        <w:t>The Red Sludge Accident</w:t>
      </w:r>
    </w:p>
    <w:p w:rsidR="00501231" w:rsidRPr="001F2F9B" w:rsidRDefault="00501231" w:rsidP="00501231">
      <w:r w:rsidRPr="001F2F9B">
        <w:t xml:space="preserve">Hungary’s most severe test to disaster response procedures was an industrial accident that occurred on 4 October 2010, when a corner of the dam of a one of the reservoirs collapsed on site at the Ajka Alumina plant (operated by Hungary's MAL). As a result, almost one million cubic meters of red sludge and alkaline water were freed and flooded the lower parts of the settlements of Kolontar, Devecser and Somlovasarhely. Ten people were killed during and after the sludge flow, almost 300 persons were hospitalised. The total number of people affected by the accident was over 700. More than a thousand hectares of arable land were contaminated. </w:t>
      </w:r>
    </w:p>
    <w:p w:rsidR="00501231" w:rsidRPr="001F2F9B" w:rsidRDefault="00501231" w:rsidP="00501231">
      <w:r w:rsidRPr="001F2F9B">
        <w:t>A waste product of alumina (form of aluminium oxide) production, the red sludge was measured to have a very high pH (11-14), which was responsible for severe chemical burns to humans and animals and killing specimens in the rivers and in the contaminated soils.</w:t>
      </w:r>
    </w:p>
    <w:p w:rsidR="00501231" w:rsidRPr="001F2F9B" w:rsidRDefault="00501231" w:rsidP="00501231">
      <w:pPr>
        <w:rPr>
          <w:rFonts w:eastAsia="FuturaStd-Light"/>
        </w:rPr>
      </w:pPr>
      <w:r w:rsidRPr="001F2F9B">
        <w:t>After several alerts by the local population the police alarmed the Ajka Professional Fire Brigade. Two trucks and nine fire fighters were sent on site. After due reconnaissance was carried, the chief fire officer alerted the rest of the personnel. In the first phase of the reconnaissance, the fire-fighters had no information on the composition of the red material, which resulted in 17 rescuers, fire-fighters, policemen, soldiers receiving burns and respiratory damages. As the regular fire-fighting equipment was not suitable to cope with such an incident, the rescuers had to use civilian earthmoving ma</w:t>
      </w:r>
      <w:r w:rsidRPr="001F2F9B">
        <w:softHyphen/>
        <w:t>chines, bulldozers. At a later stage, all fire and rescue forces available in the county, including volun</w:t>
      </w:r>
      <w:r w:rsidRPr="001F2F9B">
        <w:softHyphen/>
        <w:t>teer fire brigades, fire-fighting associations, special rescuers, joined their efforts to rescue the popu</w:t>
      </w:r>
      <w:r w:rsidRPr="001F2F9B">
        <w:softHyphen/>
        <w:t xml:space="preserve">lation in Kolontar (60 persons) and Devecser (over 700 persons). </w:t>
      </w:r>
    </w:p>
    <w:p w:rsidR="00501231" w:rsidRPr="001F2F9B" w:rsidRDefault="00501231" w:rsidP="00501231">
      <w:r w:rsidRPr="001F2F9B">
        <w:rPr>
          <w:rFonts w:eastAsia="FuturaStd-Light"/>
        </w:rPr>
        <w:t>Acting on basis of the Constitution and the Act on Civil Protection of 1996, the Hungarian Govern</w:t>
      </w:r>
      <w:r w:rsidRPr="001F2F9B">
        <w:rPr>
          <w:rFonts w:eastAsia="FuturaStd-Light"/>
        </w:rPr>
        <w:softHyphen/>
        <w:t xml:space="preserve">ment declared emergency for three counties – Veszprem, Gyor-Moson-Sopron and Vas, effective as of 1500 hrs, 06 October 2010. An Onsite Operational Staff was established to manage the process of mitigating the consequences of the accident, involving </w:t>
      </w:r>
      <w:r w:rsidRPr="001F2F9B">
        <w:t>civil protection, fire fighting, police, and mili</w:t>
      </w:r>
      <w:r w:rsidRPr="001F2F9B">
        <w:softHyphen/>
        <w:t xml:space="preserve">tary units, and volunteers. </w:t>
      </w:r>
    </w:p>
    <w:p w:rsidR="00501231" w:rsidRPr="001F2F9B" w:rsidRDefault="00501231" w:rsidP="00501231">
      <w:r w:rsidRPr="001F2F9B">
        <w:t xml:space="preserve">Onsite tasks focused on the cleanup of built-in areas, decontamination of outer areas, and on the elimination of damage to living waters. </w:t>
      </w:r>
    </w:p>
    <w:p w:rsidR="00501231" w:rsidRPr="001F2F9B" w:rsidRDefault="00501231" w:rsidP="00501231">
      <w:r w:rsidRPr="001F2F9B">
        <w:t xml:space="preserve">The Police organised checkpoints to regulate the traffic. On 9 October partial evacuation was ordered for the Kolontar (40 people) and Devecser (500 people). Lodging was provided to affected people, staying at the settlements, by the municipalities and charity organizations provided lodging. </w:t>
      </w:r>
    </w:p>
    <w:p w:rsidR="00501231" w:rsidRPr="001F2F9B" w:rsidRDefault="00501231" w:rsidP="00501231">
      <w:pPr>
        <w:rPr>
          <w:b/>
          <w:bCs/>
        </w:rPr>
      </w:pPr>
      <w:r w:rsidRPr="001F2F9B">
        <w:t>On 6 October the following services and equipment were on site at Kolontar and Devecser.</w:t>
      </w:r>
    </w:p>
    <w:p w:rsidR="00501231" w:rsidRPr="001F2F9B" w:rsidRDefault="00501231" w:rsidP="00501231">
      <w:pPr>
        <w:rPr>
          <w:b/>
          <w:bCs/>
        </w:rPr>
      </w:pPr>
    </w:p>
    <w:p w:rsidR="00501231" w:rsidRPr="001F2F9B" w:rsidRDefault="00501231" w:rsidP="00501231">
      <w:pPr>
        <w:ind w:firstLine="709"/>
      </w:pPr>
      <w:r w:rsidRPr="001F2F9B">
        <w:rPr>
          <w:b/>
          <w:bCs/>
        </w:rPr>
        <w:t>Service</w:t>
      </w:r>
      <w:r w:rsidRPr="001F2F9B">
        <w:rPr>
          <w:b/>
          <w:bCs/>
        </w:rPr>
        <w:tab/>
      </w:r>
      <w:r w:rsidRPr="001F2F9B">
        <w:rPr>
          <w:b/>
          <w:bCs/>
        </w:rPr>
        <w:tab/>
      </w:r>
      <w:r w:rsidRPr="001F2F9B">
        <w:rPr>
          <w:b/>
          <w:bCs/>
        </w:rPr>
        <w:tab/>
      </w:r>
      <w:r w:rsidRPr="001F2F9B">
        <w:rPr>
          <w:b/>
          <w:bCs/>
        </w:rPr>
        <w:tab/>
      </w:r>
      <w:r w:rsidRPr="001F2F9B">
        <w:rPr>
          <w:b/>
          <w:bCs/>
        </w:rPr>
        <w:tab/>
        <w:t>Staff</w:t>
      </w:r>
      <w:r w:rsidRPr="001F2F9B">
        <w:rPr>
          <w:b/>
          <w:bCs/>
        </w:rPr>
        <w:tab/>
      </w:r>
      <w:r w:rsidRPr="001F2F9B">
        <w:rPr>
          <w:b/>
          <w:bCs/>
        </w:rPr>
        <w:tab/>
      </w:r>
      <w:r w:rsidRPr="001F2F9B">
        <w:rPr>
          <w:b/>
          <w:bCs/>
        </w:rPr>
        <w:tab/>
        <w:t>Equipment</w:t>
      </w:r>
    </w:p>
    <w:p w:rsidR="00501231" w:rsidRPr="001F2F9B" w:rsidRDefault="00501231" w:rsidP="00501231">
      <w:pPr>
        <w:ind w:firstLine="709"/>
      </w:pPr>
      <w:r w:rsidRPr="001F2F9B">
        <w:t>Fire Service</w:t>
      </w:r>
      <w:r w:rsidRPr="001F2F9B">
        <w:tab/>
      </w:r>
      <w:r w:rsidRPr="001F2F9B">
        <w:tab/>
      </w:r>
      <w:r w:rsidRPr="001F2F9B">
        <w:tab/>
      </w:r>
      <w:r w:rsidRPr="001F2F9B">
        <w:tab/>
        <w:t>84</w:t>
      </w:r>
      <w:r w:rsidRPr="001F2F9B">
        <w:tab/>
      </w:r>
      <w:r w:rsidRPr="001F2F9B">
        <w:tab/>
      </w:r>
      <w:r w:rsidRPr="001F2F9B">
        <w:tab/>
        <w:t>12 vehicles</w:t>
      </w:r>
    </w:p>
    <w:p w:rsidR="00501231" w:rsidRPr="001F2F9B" w:rsidRDefault="00501231" w:rsidP="00501231">
      <w:pPr>
        <w:ind w:firstLine="709"/>
      </w:pPr>
      <w:r w:rsidRPr="001F2F9B">
        <w:t xml:space="preserve">4 Emergency Detection Teams (EDT) </w:t>
      </w:r>
      <w:r w:rsidRPr="001F2F9B">
        <w:tab/>
        <w:t xml:space="preserve">12 </w:t>
      </w:r>
    </w:p>
    <w:p w:rsidR="00501231" w:rsidRPr="001F2F9B" w:rsidRDefault="00501231" w:rsidP="00501231">
      <w:pPr>
        <w:ind w:firstLine="709"/>
      </w:pPr>
      <w:r w:rsidRPr="001F2F9B">
        <w:t>Police</w:t>
      </w:r>
      <w:r w:rsidRPr="001F2F9B">
        <w:tab/>
      </w:r>
      <w:r w:rsidRPr="001F2F9B">
        <w:tab/>
      </w:r>
      <w:r w:rsidRPr="001F2F9B">
        <w:tab/>
      </w:r>
      <w:r w:rsidRPr="001F2F9B">
        <w:tab/>
      </w:r>
      <w:r w:rsidRPr="001F2F9B">
        <w:tab/>
        <w:t>103</w:t>
      </w:r>
      <w:r w:rsidRPr="001F2F9B">
        <w:tab/>
      </w:r>
      <w:r w:rsidRPr="001F2F9B">
        <w:tab/>
      </w:r>
      <w:r w:rsidRPr="001F2F9B">
        <w:tab/>
        <w:t>22 vehicles</w:t>
      </w:r>
    </w:p>
    <w:p w:rsidR="00501231" w:rsidRPr="001F2F9B" w:rsidRDefault="00501231" w:rsidP="00501231">
      <w:pPr>
        <w:ind w:firstLine="709"/>
      </w:pPr>
      <w:r w:rsidRPr="001F2F9B">
        <w:t>Military</w:t>
      </w:r>
      <w:r w:rsidRPr="001F2F9B">
        <w:tab/>
      </w:r>
      <w:r w:rsidRPr="001F2F9B">
        <w:tab/>
      </w:r>
      <w:r w:rsidRPr="001F2F9B">
        <w:tab/>
      </w:r>
      <w:r w:rsidRPr="001F2F9B">
        <w:tab/>
      </w:r>
      <w:r w:rsidRPr="001F2F9B">
        <w:tab/>
        <w:t>174</w:t>
      </w:r>
      <w:r w:rsidRPr="001F2F9B">
        <w:tab/>
      </w:r>
      <w:r w:rsidRPr="001F2F9B">
        <w:tab/>
      </w:r>
      <w:r w:rsidRPr="001F2F9B">
        <w:tab/>
        <w:t>39 vehicles</w:t>
      </w:r>
    </w:p>
    <w:p w:rsidR="00501231" w:rsidRPr="001F2F9B" w:rsidRDefault="00501231" w:rsidP="00501231">
      <w:pPr>
        <w:ind w:firstLine="709"/>
      </w:pPr>
      <w:r w:rsidRPr="001F2F9B">
        <w:lastRenderedPageBreak/>
        <w:t>Civil Protection</w:t>
      </w:r>
      <w:r w:rsidRPr="001F2F9B">
        <w:tab/>
      </w:r>
      <w:r w:rsidRPr="001F2F9B">
        <w:tab/>
      </w:r>
      <w:r w:rsidRPr="001F2F9B">
        <w:tab/>
      </w:r>
      <w:r w:rsidRPr="001F2F9B">
        <w:tab/>
        <w:t>29</w:t>
      </w:r>
      <w:r w:rsidRPr="001F2F9B">
        <w:tab/>
      </w:r>
      <w:r w:rsidRPr="001F2F9B">
        <w:tab/>
      </w:r>
      <w:r w:rsidRPr="001F2F9B">
        <w:tab/>
        <w:t>20 vehicles</w:t>
      </w:r>
    </w:p>
    <w:p w:rsidR="00501231" w:rsidRPr="001F2F9B" w:rsidRDefault="00501231" w:rsidP="00501231">
      <w:pPr>
        <w:ind w:firstLine="709"/>
      </w:pPr>
      <w:r w:rsidRPr="001F2F9B">
        <w:t>Civilians</w:t>
      </w:r>
      <w:r w:rsidRPr="001F2F9B">
        <w:tab/>
      </w:r>
      <w:r w:rsidRPr="001F2F9B">
        <w:tab/>
      </w:r>
      <w:r w:rsidRPr="001F2F9B">
        <w:tab/>
      </w:r>
      <w:r w:rsidRPr="001F2F9B">
        <w:tab/>
        <w:t>149</w:t>
      </w:r>
      <w:r w:rsidRPr="001F2F9B">
        <w:tab/>
      </w:r>
      <w:r w:rsidRPr="001F2F9B">
        <w:tab/>
      </w:r>
      <w:r w:rsidRPr="001F2F9B">
        <w:tab/>
        <w:t>43 machines</w:t>
      </w:r>
    </w:p>
    <w:p w:rsidR="00501231" w:rsidRPr="001F2F9B" w:rsidRDefault="00501231" w:rsidP="00501231">
      <w:pPr>
        <w:ind w:firstLine="709"/>
      </w:pPr>
      <w:r w:rsidRPr="001F2F9B">
        <w:t xml:space="preserve">National Medical Service </w:t>
      </w:r>
      <w:r w:rsidRPr="001F2F9B">
        <w:tab/>
      </w:r>
      <w:r w:rsidRPr="001F2F9B">
        <w:tab/>
        <w:t xml:space="preserve">5 </w:t>
      </w:r>
      <w:r w:rsidRPr="001F2F9B">
        <w:tab/>
      </w:r>
      <w:r w:rsidRPr="001F2F9B">
        <w:tab/>
      </w:r>
      <w:r w:rsidRPr="001F2F9B">
        <w:tab/>
        <w:t>2 vehicles</w:t>
      </w:r>
    </w:p>
    <w:p w:rsidR="00501231" w:rsidRPr="001F2F9B" w:rsidRDefault="00501231" w:rsidP="00501231">
      <w:pPr>
        <w:ind w:firstLine="709"/>
      </w:pPr>
      <w:r w:rsidRPr="001F2F9B">
        <w:t>MAL</w:t>
      </w:r>
      <w:r w:rsidRPr="001F2F9B">
        <w:tab/>
      </w:r>
      <w:r w:rsidRPr="001F2F9B">
        <w:tab/>
      </w:r>
      <w:r w:rsidRPr="001F2F9B">
        <w:tab/>
      </w:r>
      <w:r w:rsidRPr="001F2F9B">
        <w:tab/>
      </w:r>
      <w:r w:rsidRPr="001F2F9B">
        <w:tab/>
        <w:t xml:space="preserve">50 </w:t>
      </w:r>
    </w:p>
    <w:p w:rsidR="00501231" w:rsidRPr="001F2F9B" w:rsidRDefault="00501231" w:rsidP="00501231">
      <w:pPr>
        <w:ind w:firstLine="709"/>
        <w:rPr>
          <w:b/>
        </w:rPr>
      </w:pPr>
      <w:r w:rsidRPr="001F2F9B">
        <w:rPr>
          <w:b/>
        </w:rPr>
        <w:t>Total</w:t>
      </w:r>
      <w:r w:rsidRPr="001F2F9B">
        <w:rPr>
          <w:b/>
        </w:rPr>
        <w:tab/>
      </w:r>
      <w:r w:rsidRPr="001F2F9B">
        <w:rPr>
          <w:b/>
        </w:rPr>
        <w:tab/>
      </w:r>
      <w:r w:rsidRPr="001F2F9B">
        <w:rPr>
          <w:b/>
        </w:rPr>
        <w:tab/>
      </w:r>
      <w:r w:rsidRPr="001F2F9B">
        <w:rPr>
          <w:b/>
        </w:rPr>
        <w:tab/>
      </w:r>
      <w:r w:rsidRPr="001F2F9B">
        <w:rPr>
          <w:b/>
        </w:rPr>
        <w:tab/>
        <w:t xml:space="preserve">606 persons </w:t>
      </w:r>
      <w:r w:rsidRPr="001F2F9B">
        <w:rPr>
          <w:b/>
        </w:rPr>
        <w:tab/>
      </w:r>
      <w:r w:rsidRPr="001F2F9B">
        <w:rPr>
          <w:b/>
        </w:rPr>
        <w:tab/>
        <w:t>142 units of equipment</w:t>
      </w:r>
    </w:p>
    <w:p w:rsidR="00501231" w:rsidRPr="001F2F9B" w:rsidRDefault="00501231" w:rsidP="00501231"/>
    <w:p w:rsidR="00501231" w:rsidRPr="001F2F9B" w:rsidRDefault="00501231" w:rsidP="00501231">
      <w:r w:rsidRPr="001F2F9B">
        <w:t>By 20 October the number of people and equipment involved in mitigation activities reached 1,125 and 292, respectively. In November, a total of 8,535 persons and 4,881 units of equipment took part in the relief and recovery efforts, with an average of 400 to 500 persons and 70 units of equipment involved on a daily basis.</w:t>
      </w:r>
    </w:p>
    <w:p w:rsidR="00501231" w:rsidRPr="001F2F9B" w:rsidRDefault="00501231" w:rsidP="00501231">
      <w:r w:rsidRPr="001F2F9B">
        <w:t>In the meantime, NDGDM issued daily reports to EU Member States through the EU Monitoring and Information Centre. Additionally, the NDGDM requested, through EU MIC, experts with relevant ex</w:t>
      </w:r>
      <w:r w:rsidRPr="001F2F9B">
        <w:softHyphen/>
        <w:t>perience to consult the process of mitigating the environmental damage. On 9 October the EU MIC sent a liaison officer to Hungary and on 11 October, a five-member team consisting of Belgian, Ger</w:t>
      </w:r>
      <w:r w:rsidRPr="001F2F9B">
        <w:softHyphen/>
        <w:t>man, Swedish, French and Austrian expert arrived onsite. A Swiss environmental expert from the UN Environment Program, exchanging information with the team, and experts from UN World Health Organisation, making assessments in Devecser, concerning the health status of the population, were also involved in the recovery phase.</w:t>
      </w:r>
    </w:p>
    <w:p w:rsidR="00501231" w:rsidRPr="001F2F9B" w:rsidRDefault="00501231" w:rsidP="00501231">
      <w:r w:rsidRPr="001F2F9B">
        <w:t>After the end of its mission, the EU team issued both short- and long-term recommendations. On 18 October European Commissioner for International Cooperation, Humanitarian Aid and Crisis Re</w:t>
      </w:r>
      <w:r w:rsidRPr="001F2F9B">
        <w:softHyphen/>
        <w:t xml:space="preserve">sponse, Kristalina Georgieva also visited the site. </w:t>
      </w:r>
    </w:p>
    <w:p w:rsidR="00501231" w:rsidRPr="001F2F9B" w:rsidRDefault="00501231" w:rsidP="00501231">
      <w:r w:rsidRPr="001F2F9B">
        <w:t>On 4 November a Governmental Coordination Centre for Reconstruction (GCCR) was established from the professional disaster management personnel. The GCCR managed the decontamination, rehabilitation and reconstruction tasks. The state of emergency was lifted and the GCCR disbanded on 1 July 2011.</w:t>
      </w:r>
    </w:p>
    <w:p w:rsidR="00501231" w:rsidRPr="001F2F9B" w:rsidRDefault="00501231" w:rsidP="00501231">
      <w:pPr>
        <w:rPr>
          <w:rFonts w:eastAsia="FuturaStd-Light"/>
          <w:color w:val="000000"/>
        </w:rPr>
      </w:pPr>
      <w:r w:rsidRPr="001F2F9B">
        <w:rPr>
          <w:rFonts w:eastAsia="Times New Roman"/>
          <w:i/>
          <w:iCs/>
          <w:color w:val="000000"/>
        </w:rPr>
        <w:t>Storms in Budapest</w:t>
      </w:r>
    </w:p>
    <w:p w:rsidR="00501231" w:rsidRPr="001F2F9B" w:rsidRDefault="00501231" w:rsidP="00501231">
      <w:pPr>
        <w:autoSpaceDE w:val="0"/>
        <w:rPr>
          <w:rFonts w:eastAsia="FuturaStd-Light"/>
          <w:color w:val="000000"/>
        </w:rPr>
      </w:pPr>
      <w:r w:rsidRPr="001F2F9B">
        <w:rPr>
          <w:rFonts w:eastAsia="FuturaStd-Light"/>
          <w:color w:val="000000"/>
        </w:rPr>
        <w:t>A severe hit Budapest on 20 August 2006, causing havoc during the celebrations of the National Holi</w:t>
      </w:r>
      <w:r w:rsidRPr="001F2F9B">
        <w:rPr>
          <w:rFonts w:eastAsia="FuturaStd-Light"/>
          <w:color w:val="000000"/>
        </w:rPr>
        <w:softHyphen/>
        <w:t xml:space="preserve">day. Around 1.2 million citizens attending fireworks display were hit by storm and hail shortly after the display started at 21:00 local time. Torrential rain and winds of over 120 km/h tore down trees, smashed cars and windows and ripped tiles off rooftops. Five people died and hundreds were injured as a result of the storm. </w:t>
      </w:r>
    </w:p>
    <w:p w:rsidR="00501231" w:rsidRPr="001F2F9B" w:rsidRDefault="00501231" w:rsidP="00501231">
      <w:pPr>
        <w:autoSpaceDE w:val="0"/>
      </w:pPr>
      <w:r w:rsidRPr="001F2F9B">
        <w:rPr>
          <w:rFonts w:eastAsia="FuturaStd-Light"/>
          <w:color w:val="000000"/>
        </w:rPr>
        <w:t>The Hungarian Meteorological Service (OMSZ) had issued the forecast about the storm on its publicly available web-based warning system, with a red code. Additionally, on the day of the tragical event the service had sent several warnings to the disaster management authorities</w:t>
      </w:r>
      <w:r w:rsidRPr="001F2F9B">
        <w:rPr>
          <w:rStyle w:val="Funotenzeichen"/>
          <w:rFonts w:eastAsia="FuturaStd-Light"/>
          <w:color w:val="000000"/>
        </w:rPr>
        <w:footnoteReference w:id="29"/>
      </w:r>
      <w:r w:rsidRPr="001F2F9B">
        <w:rPr>
          <w:rFonts w:eastAsia="FuturaStd-Light"/>
          <w:color w:val="000000"/>
        </w:rPr>
        <w:t xml:space="preserve">. The main reasons for the tragic event to happen, as concluded by an inquiry of the Commissioner for Fundamental Rights, were serious legal deficiencies pertaining to the communication </w:t>
      </w:r>
      <w:r w:rsidRPr="001F2F9B">
        <w:t xml:space="preserve">among the responsible parties and the responsibility for taking preventive measures. </w:t>
      </w:r>
      <w:r w:rsidRPr="001F2F9B">
        <w:rPr>
          <w:rStyle w:val="Funotenzeichen"/>
        </w:rPr>
        <w:footnoteReference w:id="30"/>
      </w:r>
    </w:p>
    <w:p w:rsidR="00501231" w:rsidRPr="001F2F9B" w:rsidRDefault="00501231" w:rsidP="00501231">
      <w:r w:rsidRPr="001F2F9B">
        <w:lastRenderedPageBreak/>
        <w:t>In its report, the Commissioner asked “</w:t>
      </w:r>
      <w:r w:rsidRPr="001F2F9B">
        <w:rPr>
          <w:rFonts w:cs="Arial"/>
        </w:rPr>
        <w:t xml:space="preserve">asked the Minister heading the Office of the Prime Minister, the Minister of Local Government and Regional Development and the Minister of Justice and Law Enforcement to make the necessary arrangements to redress the disclosed improprieties” and </w:t>
      </w:r>
      <w:r w:rsidRPr="001F2F9B">
        <w:t>issued several recommendations:</w:t>
      </w:r>
    </w:p>
    <w:p w:rsidR="00501231" w:rsidRPr="001F2F9B" w:rsidRDefault="00501231" w:rsidP="00974922">
      <w:pPr>
        <w:numPr>
          <w:ilvl w:val="0"/>
          <w:numId w:val="20"/>
        </w:numPr>
      </w:pPr>
      <w:r w:rsidRPr="001F2F9B">
        <w:t xml:space="preserve">for a legal regulation of the OMSZ, </w:t>
      </w:r>
    </w:p>
    <w:p w:rsidR="00501231" w:rsidRPr="001F2F9B" w:rsidRDefault="00501231" w:rsidP="00974922">
      <w:pPr>
        <w:numPr>
          <w:ilvl w:val="0"/>
          <w:numId w:val="20"/>
        </w:numPr>
      </w:pPr>
      <w:r w:rsidRPr="001F2F9B">
        <w:t>for reconsideration by the Assembly of Budapest Capital of the rules defining the tasks and op</w:t>
      </w:r>
      <w:r w:rsidRPr="001F2F9B">
        <w:softHyphen/>
        <w:t xml:space="preserve">eration of the Budapest protection committee </w:t>
      </w:r>
    </w:p>
    <w:p w:rsidR="00501231" w:rsidRPr="001F2F9B" w:rsidRDefault="00501231" w:rsidP="00974922">
      <w:pPr>
        <w:numPr>
          <w:ilvl w:val="0"/>
          <w:numId w:val="20"/>
        </w:numPr>
        <w:spacing w:after="120"/>
        <w:ind w:left="714" w:hanging="357"/>
      </w:pPr>
      <w:r w:rsidRPr="001F2F9B">
        <w:t>for issuing by the Minister of Local Government and Regional Development of a ministerial de</w:t>
      </w:r>
      <w:r w:rsidRPr="001F2F9B">
        <w:softHyphen/>
        <w:t>cree on detailed rules of the national disaster management regulations.</w:t>
      </w:r>
      <w:r w:rsidRPr="001F2F9B">
        <w:rPr>
          <w:rStyle w:val="Funotenzeichen"/>
        </w:rPr>
        <w:footnoteReference w:id="31"/>
      </w:r>
    </w:p>
    <w:p w:rsidR="00501231" w:rsidRPr="001F2F9B" w:rsidRDefault="00501231" w:rsidP="00501231">
      <w:r w:rsidRPr="001F2F9B">
        <w:t>In practical terms, the following changes have been made in the Hungarian crisis management sys</w:t>
      </w:r>
      <w:r w:rsidRPr="001F2F9B">
        <w:softHyphen/>
        <w:t>tem:</w:t>
      </w:r>
    </w:p>
    <w:p w:rsidR="00501231" w:rsidRPr="001F2F9B" w:rsidRDefault="00501231" w:rsidP="00974922">
      <w:pPr>
        <w:numPr>
          <w:ilvl w:val="0"/>
          <w:numId w:val="12"/>
        </w:numPr>
      </w:pPr>
      <w:r w:rsidRPr="001F2F9B">
        <w:t>As of October 2006, the OMSZ has been a member of the operational staff, responsible for or</w:t>
      </w:r>
      <w:r w:rsidRPr="001F2F9B">
        <w:softHyphen/>
        <w:t>ganising national celebrations, so the staff receive first-hand meteorological information. Since 20 August 2006 the meteorological support is a compulsory part of the management plan for every state-organised event;</w:t>
      </w:r>
    </w:p>
    <w:p w:rsidR="00501231" w:rsidRPr="001F2F9B" w:rsidRDefault="00501231" w:rsidP="00974922">
      <w:pPr>
        <w:numPr>
          <w:ilvl w:val="0"/>
          <w:numId w:val="12"/>
        </w:numPr>
        <w:spacing w:after="120"/>
        <w:ind w:left="714" w:hanging="357"/>
      </w:pPr>
      <w:r w:rsidRPr="001F2F9B">
        <w:t>For its part, the OMSZ refined the criteria for issuing warnings, in order to avoid confusion. Code “red” is now only issued in the case of the most dangerous, rarely occurring weather events. The web-based system of the service was updated, and an alarm page has been es</w:t>
      </w:r>
      <w:r w:rsidRPr="001F2F9B">
        <w:softHyphen/>
        <w:t>tablished, accessible to everyone from the front page of met.hu.</w:t>
      </w:r>
      <w:r w:rsidRPr="001F2F9B">
        <w:rPr>
          <w:rStyle w:val="Funotenzeichen"/>
        </w:rPr>
        <w:footnoteReference w:id="32"/>
      </w:r>
    </w:p>
    <w:p w:rsidR="00501231" w:rsidRPr="001F2F9B" w:rsidRDefault="00501231" w:rsidP="00501231">
      <w:pPr>
        <w:autoSpaceDE w:val="0"/>
        <w:rPr>
          <w:rFonts w:eastAsia="FuturaStd-Light"/>
          <w:color w:val="000000"/>
        </w:rPr>
      </w:pPr>
      <w:r w:rsidRPr="001F2F9B">
        <w:rPr>
          <w:rFonts w:eastAsia="FuturaStd-Light"/>
          <w:color w:val="000000"/>
        </w:rPr>
        <w:t>As a result from the improvements, on 20 August 2007, albeit in different weather conditions, a storm of similar intensity hit Budapest during the National Day celebrations. OMSZ had already fore</w:t>
      </w:r>
      <w:r w:rsidRPr="001F2F9B">
        <w:rPr>
          <w:rFonts w:eastAsia="FuturaStd-Light"/>
          <w:color w:val="000000"/>
        </w:rPr>
        <w:softHyphen/>
        <w:t>casted the storm in the morning hours. The hundreds of thousands of people who took part in the events (air parade, cultural programs, religious procession etc.) were informed of the weather condi</w:t>
      </w:r>
      <w:r w:rsidRPr="001F2F9B">
        <w:rPr>
          <w:rFonts w:eastAsia="FuturaStd-Light"/>
          <w:color w:val="000000"/>
        </w:rPr>
        <w:softHyphen/>
        <w:t>tions through screens and loud speakers. As a result of the concerted efforts of the authorities, no</w:t>
      </w:r>
      <w:r w:rsidRPr="001F2F9B">
        <w:rPr>
          <w:rFonts w:eastAsia="FuturaStd-Light"/>
          <w:color w:val="000000"/>
        </w:rPr>
        <w:softHyphen/>
        <w:t>body was hurt during the 2007 storm.</w:t>
      </w:r>
    </w:p>
    <w:p w:rsidR="00501231" w:rsidRPr="001F2F9B" w:rsidRDefault="00501231" w:rsidP="00501231">
      <w:pPr>
        <w:pStyle w:val="berschrift2"/>
        <w:ind w:left="851" w:hanging="851"/>
        <w:rPr>
          <w:lang w:val="en-GB"/>
        </w:rPr>
      </w:pPr>
      <w:bookmarkStart w:id="145" w:name="_Toc444098329"/>
      <w:bookmarkStart w:id="146" w:name="_Toc444181397"/>
      <w:bookmarkStart w:id="147" w:name="_Toc445378771"/>
      <w:r w:rsidRPr="001F2F9B">
        <w:rPr>
          <w:lang w:val="en-GB"/>
        </w:rPr>
        <w:t>Operations planning</w:t>
      </w:r>
      <w:bookmarkEnd w:id="145"/>
      <w:bookmarkEnd w:id="146"/>
      <w:bookmarkEnd w:id="147"/>
    </w:p>
    <w:p w:rsidR="00501231" w:rsidRPr="001F2F9B" w:rsidRDefault="00501231" w:rsidP="00501231">
      <w:pPr>
        <w:pStyle w:val="Textkrper"/>
        <w:rPr>
          <w:lang w:val="en-GB"/>
        </w:rPr>
      </w:pPr>
      <w:r w:rsidRPr="001F2F9B">
        <w:rPr>
          <w:lang w:val="en-GB"/>
        </w:rPr>
        <w:t>Information could not be obtained.</w:t>
      </w:r>
    </w:p>
    <w:p w:rsidR="00501231" w:rsidRPr="001F2F9B" w:rsidRDefault="00501231" w:rsidP="00501231">
      <w:pPr>
        <w:pStyle w:val="berschrift2"/>
        <w:ind w:left="851" w:hanging="851"/>
        <w:rPr>
          <w:lang w:val="en-GB"/>
        </w:rPr>
      </w:pPr>
      <w:bookmarkStart w:id="148" w:name="_Toc444098330"/>
      <w:bookmarkStart w:id="149" w:name="_Toc444181398"/>
      <w:bookmarkStart w:id="150" w:name="_Toc445378772"/>
      <w:r w:rsidRPr="001F2F9B">
        <w:rPr>
          <w:lang w:val="en-GB"/>
        </w:rPr>
        <w:t>Logistics support in crises</w:t>
      </w:r>
      <w:bookmarkEnd w:id="148"/>
      <w:bookmarkEnd w:id="149"/>
      <w:bookmarkEnd w:id="150"/>
    </w:p>
    <w:p w:rsidR="00501231" w:rsidRPr="001F2F9B" w:rsidRDefault="00501231" w:rsidP="00501231">
      <w:pPr>
        <w:tabs>
          <w:tab w:val="left" w:pos="851"/>
          <w:tab w:val="left" w:pos="4536"/>
        </w:tabs>
      </w:pPr>
      <w:r w:rsidRPr="001F2F9B">
        <w:t>Information could not be obtained.</w:t>
      </w:r>
    </w:p>
    <w:p w:rsidR="00501231" w:rsidRPr="001F2F9B" w:rsidRDefault="00501231" w:rsidP="00501231">
      <w:pPr>
        <w:pStyle w:val="berschrift2"/>
        <w:ind w:left="851" w:hanging="851"/>
        <w:rPr>
          <w:lang w:val="en-GB"/>
        </w:rPr>
      </w:pPr>
      <w:bookmarkStart w:id="151" w:name="_Toc444098331"/>
      <w:bookmarkStart w:id="152" w:name="_Toc444181399"/>
      <w:bookmarkStart w:id="153" w:name="_Toc445378773"/>
      <w:r w:rsidRPr="001F2F9B">
        <w:rPr>
          <w:lang w:val="en-GB"/>
        </w:rPr>
        <w:t>Crisis communication to general public; Alert system; Public Information and Warnings</w:t>
      </w:r>
      <w:bookmarkEnd w:id="151"/>
      <w:bookmarkEnd w:id="152"/>
      <w:bookmarkEnd w:id="153"/>
    </w:p>
    <w:p w:rsidR="00501231" w:rsidRPr="001F2F9B" w:rsidRDefault="00501231" w:rsidP="00501231">
      <w:pPr>
        <w:autoSpaceDE w:val="0"/>
        <w:rPr>
          <w:rFonts w:eastAsia="FuturaStd-Light"/>
          <w:color w:val="000000"/>
        </w:rPr>
      </w:pPr>
      <w:r w:rsidRPr="001F2F9B">
        <w:rPr>
          <w:rFonts w:eastAsia="FuturaStd-Light"/>
          <w:color w:val="000000"/>
        </w:rPr>
        <w:t>The “Red Sludge” accident represents an example of how crisis communication is carried out in Hun</w:t>
      </w:r>
      <w:r w:rsidRPr="001F2F9B">
        <w:rPr>
          <w:rFonts w:eastAsia="FuturaStd-Light"/>
          <w:color w:val="000000"/>
        </w:rPr>
        <w:softHyphen/>
        <w:t xml:space="preserve">gary. </w:t>
      </w:r>
    </w:p>
    <w:p w:rsidR="00501231" w:rsidRPr="001F2F9B" w:rsidRDefault="00501231" w:rsidP="00501231">
      <w:pPr>
        <w:autoSpaceDE w:val="0"/>
        <w:rPr>
          <w:rFonts w:eastAsia="FuturaStd-Light"/>
          <w:color w:val="000000"/>
        </w:rPr>
      </w:pPr>
      <w:r w:rsidRPr="001F2F9B">
        <w:rPr>
          <w:rFonts w:eastAsia="FuturaStd-Light"/>
          <w:color w:val="000000"/>
        </w:rPr>
        <w:lastRenderedPageBreak/>
        <w:t>Before and during the evacuation, the communication with the people from affected settlements was carried through public information materials, including rules of conduct, the contents of the emer</w:t>
      </w:r>
      <w:r w:rsidRPr="001F2F9B">
        <w:rPr>
          <w:rFonts w:eastAsia="FuturaStd-Light"/>
          <w:color w:val="000000"/>
        </w:rPr>
        <w:softHyphen/>
        <w:t>gency package, notification of disabled persons, rules of self-evacuation, route of evacuation and reception points. A total of five evacuation zones were designated, comprising about 200 resi</w:t>
      </w:r>
      <w:r w:rsidRPr="001F2F9B">
        <w:rPr>
          <w:rFonts w:eastAsia="FuturaStd-Light"/>
          <w:color w:val="000000"/>
        </w:rPr>
        <w:softHyphen/>
        <w:t>dential buildings and one or two streets per zone, between 25 and 65 residential buildings per zone.</w:t>
      </w:r>
      <w:r w:rsidRPr="001F2F9B">
        <w:rPr>
          <w:rStyle w:val="Funotenzeichen"/>
          <w:rFonts w:eastAsia="FuturaStd-Light"/>
          <w:color w:val="000000"/>
        </w:rPr>
        <w:footnoteReference w:id="33"/>
      </w:r>
    </w:p>
    <w:p w:rsidR="00501231" w:rsidRPr="001F2F9B" w:rsidRDefault="00501231" w:rsidP="00501231">
      <w:pPr>
        <w:autoSpaceDE w:val="0"/>
      </w:pPr>
      <w:r w:rsidRPr="001F2F9B">
        <w:rPr>
          <w:rFonts w:eastAsia="FuturaStd-Light"/>
          <w:color w:val="000000"/>
        </w:rPr>
        <w:t>In the meantime, due to movement restrictions in the affected areas and the state of emergency, communication was centralised. Furthermore, spokespersons were appointed to help the work of media and guide media representatives to the reservoir, the evacuation sites, etc. in a controlled manner. The Hungarian authorities were extremely cautious when providing information about the disaster for fear of loss of credibility, economic paralysis and potential diplomacy issues with neigh</w:t>
      </w:r>
      <w:r w:rsidRPr="001F2F9B">
        <w:rPr>
          <w:rFonts w:eastAsia="FuturaStd-Light"/>
          <w:color w:val="000000"/>
        </w:rPr>
        <w:softHyphen/>
        <w:t>bouring countries.</w:t>
      </w:r>
      <w:r w:rsidRPr="001F2F9B">
        <w:rPr>
          <w:rStyle w:val="Funotenzeichen"/>
          <w:rFonts w:eastAsia="FuturaStd-Light"/>
          <w:color w:val="000000"/>
        </w:rPr>
        <w:footnoteReference w:id="34"/>
      </w:r>
    </w:p>
    <w:p w:rsidR="00501231" w:rsidRPr="001F2F9B" w:rsidRDefault="00501231" w:rsidP="00501231">
      <w:pPr>
        <w:autoSpaceDE w:val="0"/>
      </w:pPr>
    </w:p>
    <w:p w:rsidR="00501231" w:rsidRPr="001F2F9B" w:rsidRDefault="00501231" w:rsidP="00501231">
      <w:pPr>
        <w:pStyle w:val="berschrift1"/>
        <w:rPr>
          <w:lang w:val="en-GB" w:eastAsia="zh-CN"/>
        </w:rPr>
      </w:pPr>
      <w:bookmarkStart w:id="154" w:name="_Toc444098332"/>
      <w:bookmarkStart w:id="155" w:name="_Toc444181400"/>
      <w:bookmarkStart w:id="156" w:name="_Toc445378774"/>
      <w:r w:rsidRPr="001F2F9B">
        <w:rPr>
          <w:lang w:val="en-GB" w:eastAsia="zh-CN"/>
        </w:rPr>
        <w:lastRenderedPageBreak/>
        <w:t>Capabilities</w:t>
      </w:r>
      <w:bookmarkEnd w:id="154"/>
      <w:bookmarkEnd w:id="155"/>
      <w:bookmarkEnd w:id="156"/>
    </w:p>
    <w:p w:rsidR="00501231" w:rsidRPr="001F2F9B" w:rsidRDefault="00501231" w:rsidP="00501231">
      <w:pPr>
        <w:pStyle w:val="berschrift2"/>
        <w:ind w:left="851" w:hanging="851"/>
        <w:rPr>
          <w:lang w:val="en-GB"/>
        </w:rPr>
      </w:pPr>
      <w:bookmarkStart w:id="157" w:name="_Toc444098333"/>
      <w:bookmarkStart w:id="158" w:name="_Toc444181401"/>
      <w:bookmarkStart w:id="159" w:name="_Toc445378775"/>
      <w:r w:rsidRPr="001F2F9B">
        <w:rPr>
          <w:lang w:val="en-GB"/>
        </w:rPr>
        <w:t>Human resources</w:t>
      </w:r>
      <w:bookmarkEnd w:id="157"/>
      <w:bookmarkEnd w:id="158"/>
      <w:bookmarkEnd w:id="159"/>
    </w:p>
    <w:p w:rsidR="00501231" w:rsidRPr="001F2F9B" w:rsidRDefault="00501231" w:rsidP="00501231">
      <w:pPr>
        <w:rPr>
          <w:i/>
        </w:rPr>
      </w:pPr>
      <w:r w:rsidRPr="001F2F9B">
        <w:rPr>
          <w:i/>
        </w:rPr>
        <w:t>Volunteer associations</w:t>
      </w:r>
    </w:p>
    <w:p w:rsidR="00501231" w:rsidRPr="001F2F9B" w:rsidRDefault="00501231" w:rsidP="00501231">
      <w:r w:rsidRPr="001F2F9B">
        <w:t>The Hungarian volunteer law, Act LXXXVIII of 2005</w:t>
      </w:r>
      <w:r w:rsidRPr="001F2F9B">
        <w:rPr>
          <w:rStyle w:val="Funotenzeichen"/>
        </w:rPr>
        <w:footnoteReference w:id="35"/>
      </w:r>
      <w:r w:rsidRPr="001F2F9B">
        <w:t xml:space="preserve"> on voluntary activities in the public interest, de</w:t>
      </w:r>
      <w:r w:rsidRPr="001F2F9B">
        <w:softHyphen/>
        <w:t>fines "volunteer activities with a public aim" as work carried out within a host organisation without compensation. In article 4, the law also specifies that any person with legal capacity above the age of ten can become a volunteer.</w:t>
      </w:r>
    </w:p>
    <w:p w:rsidR="00501231" w:rsidRPr="001F2F9B" w:rsidRDefault="00501231" w:rsidP="00501231">
      <w:pPr>
        <w:autoSpaceDE w:val="0"/>
        <w:rPr>
          <w:color w:val="000000"/>
        </w:rPr>
      </w:pPr>
      <w:r w:rsidRPr="001F2F9B">
        <w:rPr>
          <w:color w:val="000000"/>
        </w:rPr>
        <w:t xml:space="preserve">According to data by the Hungarian Statistical Office, in 2010 there were nearly 65,000 registered non-profit organisations. Among those, 1.4% declared to have civil protection and fire protection related activity, 3.75% - public safety related activity, while 5,749 were charity organisations. </w:t>
      </w:r>
    </w:p>
    <w:p w:rsidR="00501231" w:rsidRPr="001F2F9B" w:rsidRDefault="00501231" w:rsidP="00501231">
      <w:pPr>
        <w:tabs>
          <w:tab w:val="left" w:pos="851"/>
          <w:tab w:val="left" w:pos="4536"/>
        </w:tabs>
      </w:pPr>
      <w:r w:rsidRPr="001F2F9B">
        <w:t>Since 2012 the involvement of volunteer rescue services in crisis management operations is only pos</w:t>
      </w:r>
      <w:r w:rsidRPr="001F2F9B">
        <w:softHyphen/>
        <w:t>sible if the organisations meet certain requirements, which is verified by means of certification exer</w:t>
      </w:r>
      <w:r w:rsidRPr="001F2F9B">
        <w:softHyphen/>
        <w:t xml:space="preserve">cises. If the volunteer services passed the “exam,” they could take part in different type of rescue activities in cooperation with the NDGDM for 5 years. </w:t>
      </w:r>
    </w:p>
    <w:p w:rsidR="00501231" w:rsidRPr="001F2F9B" w:rsidRDefault="00501231" w:rsidP="00501231">
      <w:pPr>
        <w:autoSpaceDE w:val="0"/>
        <w:rPr>
          <w:i/>
          <w:color w:val="000000"/>
        </w:rPr>
      </w:pPr>
      <w:r w:rsidRPr="001F2F9B">
        <w:rPr>
          <w:i/>
          <w:color w:val="000000"/>
        </w:rPr>
        <w:t>Private business</w:t>
      </w:r>
    </w:p>
    <w:p w:rsidR="00501231" w:rsidRPr="001F2F9B" w:rsidRDefault="00501231" w:rsidP="00501231">
      <w:pPr>
        <w:autoSpaceDE w:val="0"/>
      </w:pPr>
      <w:r w:rsidRPr="001F2F9B">
        <w:rPr>
          <w:color w:val="000000"/>
        </w:rPr>
        <w:t>Private business is involved in crisis management activities in a number of ways. For example, the training for the fire protection exam is done by private companies. The registration of training or</w:t>
      </w:r>
      <w:r w:rsidRPr="001F2F9B">
        <w:rPr>
          <w:color w:val="000000"/>
        </w:rPr>
        <w:softHyphen/>
        <w:t>ganisers and examinations is coordinated by the disaster management directorates at the county level. Also, under the SEVESO directive the industrial plants have an obligation to prepare internal security plans, risk assessments and special reports in case of accidents. Similarly, critical infrastruc</w:t>
      </w:r>
      <w:r w:rsidRPr="001F2F9B">
        <w:rPr>
          <w:color w:val="000000"/>
        </w:rPr>
        <w:softHyphen/>
        <w:t>ture security analysis is required. Those activities could be performed by registered experts / compa</w:t>
      </w:r>
      <w:r w:rsidRPr="001F2F9B">
        <w:rPr>
          <w:color w:val="000000"/>
        </w:rPr>
        <w:softHyphen/>
        <w:t>nies. Among the members of accredited rescue teams can be private companies with specific exper</w:t>
      </w:r>
      <w:r w:rsidRPr="001F2F9B">
        <w:rPr>
          <w:color w:val="000000"/>
        </w:rPr>
        <w:softHyphen/>
        <w:t>tise.</w:t>
      </w:r>
    </w:p>
    <w:p w:rsidR="00501231" w:rsidRPr="001F2F9B" w:rsidRDefault="00501231" w:rsidP="00501231">
      <w:pPr>
        <w:pStyle w:val="berschrift2"/>
        <w:ind w:left="851" w:hanging="851"/>
        <w:rPr>
          <w:lang w:val="en-GB"/>
        </w:rPr>
      </w:pPr>
      <w:bookmarkStart w:id="160" w:name="_Toc444098334"/>
      <w:bookmarkStart w:id="161" w:name="_Toc444181402"/>
      <w:bookmarkStart w:id="162" w:name="_Toc445378776"/>
      <w:r w:rsidRPr="001F2F9B">
        <w:rPr>
          <w:lang w:val="en-GB"/>
        </w:rPr>
        <w:t>Materiel (non-financial) resources</w:t>
      </w:r>
      <w:bookmarkEnd w:id="160"/>
      <w:bookmarkEnd w:id="161"/>
      <w:bookmarkEnd w:id="162"/>
    </w:p>
    <w:p w:rsidR="00501231" w:rsidRPr="001F2F9B" w:rsidRDefault="00501231" w:rsidP="00501231">
      <w:pPr>
        <w:tabs>
          <w:tab w:val="left" w:pos="851"/>
          <w:tab w:val="left" w:pos="4536"/>
        </w:tabs>
        <w:autoSpaceDE w:val="0"/>
      </w:pPr>
      <w:r w:rsidRPr="001F2F9B">
        <w:rPr>
          <w:color w:val="000000"/>
        </w:rPr>
        <w:t>An example for outsourcing some of the logistic activities is the agreement with the association of transportation companies. The Association of Hungarian Forwarding and Logistic Services signed an agreement with NDGDM on outsourcing some logistic tasks for private logistic companies. The agreement contains certain tasks like transportation preparedness, storage of sand bags, and provi</w:t>
      </w:r>
      <w:r w:rsidRPr="001F2F9B">
        <w:rPr>
          <w:color w:val="000000"/>
        </w:rPr>
        <w:softHyphen/>
        <w:t xml:space="preserve">sion of rescue staff for flood protection. As a result, the overall costs of preparedness will be smaller, and the capacity of NDGDM can be used more efficiently. </w:t>
      </w:r>
    </w:p>
    <w:p w:rsidR="00501231" w:rsidRPr="001F2F9B" w:rsidRDefault="00501231" w:rsidP="00501231">
      <w:pPr>
        <w:pStyle w:val="berschrift2"/>
        <w:ind w:left="851" w:hanging="851"/>
        <w:rPr>
          <w:lang w:val="en-GB"/>
        </w:rPr>
      </w:pPr>
      <w:bookmarkStart w:id="163" w:name="_Toc444098335"/>
      <w:bookmarkStart w:id="164" w:name="_Toc444181403"/>
      <w:bookmarkStart w:id="165" w:name="_Toc445378777"/>
      <w:r w:rsidRPr="001F2F9B">
        <w:rPr>
          <w:lang w:val="en-GB"/>
        </w:rPr>
        <w:t>Training</w:t>
      </w:r>
      <w:bookmarkEnd w:id="163"/>
      <w:bookmarkEnd w:id="164"/>
      <w:bookmarkEnd w:id="165"/>
    </w:p>
    <w:p w:rsidR="00501231" w:rsidRPr="001F2F9B" w:rsidRDefault="00501231" w:rsidP="00501231">
      <w:r w:rsidRPr="001F2F9B">
        <w:rPr>
          <w:i/>
          <w:iCs/>
        </w:rPr>
        <w:t>Disaster Management Education Centre</w:t>
      </w:r>
    </w:p>
    <w:p w:rsidR="00501231" w:rsidRPr="001F2F9B" w:rsidRDefault="00501231" w:rsidP="00501231">
      <w:r w:rsidRPr="001F2F9B">
        <w:t>Since year 2000, a Disaster Management Education Centre has been operational in Hungary, which focuses on professional training for disaster management, fire and civil protection, and industrial safety outside the school system as defined in the laws on vocational and adult education. This insti</w:t>
      </w:r>
      <w:r w:rsidRPr="001F2F9B">
        <w:softHyphen/>
      </w:r>
      <w:r w:rsidRPr="001F2F9B">
        <w:lastRenderedPageBreak/>
        <w:t>tution is also a national examination centre. The training is supported by taking advantages of oppor</w:t>
      </w:r>
      <w:r w:rsidRPr="001F2F9B">
        <w:softHyphen/>
        <w:t xml:space="preserve">tunities provided by tenders, international relations, professional events and exercises. The staff and the students may be involved in operations in case of major disasters as it happened in case of floods and the red sludge disaster 2010. The Centre provides methodological support for on-site training and for the operation of the newly formed district educational centres. </w:t>
      </w:r>
    </w:p>
    <w:p w:rsidR="00501231" w:rsidRPr="001F2F9B" w:rsidRDefault="00501231" w:rsidP="00501231">
      <w:r w:rsidRPr="001F2F9B">
        <w:t>In addition to that, the Hungarian authorities organise trainings for (high-level) officials, such as: pro</w:t>
      </w:r>
      <w:r w:rsidRPr="001F2F9B">
        <w:softHyphen/>
        <w:t>tection committee chairmen, mayors, regional administrative staff, notaries, etc. According to the NDGDM, as of 2012 a total of 3,629 people had undergone training. The regular disaster manage</w:t>
      </w:r>
      <w:r w:rsidRPr="001F2F9B">
        <w:softHyphen/>
        <w:t xml:space="preserve">ment trainings for mayors are often linked with civil protection exercises. The trainings for notaries are organised in the framework of the county notary meetings. </w:t>
      </w:r>
    </w:p>
    <w:p w:rsidR="00501231" w:rsidRPr="001F2F9B" w:rsidRDefault="00501231" w:rsidP="00501231">
      <w:r w:rsidRPr="001F2F9B">
        <w:t>Teachers in Hungary are also involved in relevant trainings, aimed at enhancing their awareness of disaster management and at equipping them with adequate information for preparing effectively their students. The programme has two levels – awareness training courses, organised twice a year, where teachers may receive disaster management knowledge, teaching methodology guidelines, and knowledge in related areas such as environment protection, consumer protection, energy security, first aid and panic treatment.; and one-day long trainings in local schools. They latter are carried out by the heads of the local civil protection branches once a year. Between 2003 and 2010, 559 teachers took part in disaster management trainings (305 persons from the capital and 254 persons from the counties). Several educational materials for teachers are available on the homepage of NDGDM.</w:t>
      </w:r>
    </w:p>
    <w:p w:rsidR="00501231" w:rsidRPr="001F2F9B" w:rsidRDefault="00501231" w:rsidP="00501231">
      <w:r w:rsidRPr="001F2F9B">
        <w:t xml:space="preserve">In addition to that, each year the NDGDM announces the national disaster management youth team-competition for the 10-18- year old members of associations, organizations, clubs. The competitions are organised on local, on regional and national level with the aim to reach out to children and young people. </w:t>
      </w:r>
    </w:p>
    <w:p w:rsidR="00501231" w:rsidRPr="001F2F9B" w:rsidRDefault="00501231" w:rsidP="00501231">
      <w:r w:rsidRPr="001F2F9B">
        <w:rPr>
          <w:i/>
          <w:iCs/>
        </w:rPr>
        <w:t>Institute of Disaster Management of the National University of Public Service</w:t>
      </w:r>
    </w:p>
    <w:p w:rsidR="00501231" w:rsidRPr="001F2F9B" w:rsidRDefault="00501231" w:rsidP="00501231">
      <w:r w:rsidRPr="001F2F9B">
        <w:t>The Institute of Disaster Management of the National University of Public Service, which comprises the Department of Disaster Management Operations, the Department of Fire Protection and Rescue Control, and the Department of Industrial Safety, was established on 1 January 2012. In 2013 the In</w:t>
      </w:r>
      <w:r w:rsidRPr="001F2F9B">
        <w:softHyphen/>
        <w:t>stitute planned to launch an independent BSc programme in disaster management with three spe</w:t>
      </w:r>
      <w:r w:rsidRPr="001F2F9B">
        <w:softHyphen/>
        <w:t xml:space="preserve">cialties - in disaster management operations, fire protection and rescue control, and industrial safety. </w:t>
      </w:r>
    </w:p>
    <w:p w:rsidR="00501231" w:rsidRPr="001F2F9B" w:rsidRDefault="00501231" w:rsidP="00501231">
      <w:r w:rsidRPr="001F2F9B">
        <w:rPr>
          <w:i/>
          <w:iCs/>
        </w:rPr>
        <w:t>EU-funded trainings</w:t>
      </w:r>
    </w:p>
    <w:p w:rsidR="00501231" w:rsidRPr="001F2F9B" w:rsidRDefault="00501231" w:rsidP="00501231">
      <w:r w:rsidRPr="001F2F9B">
        <w:t>Crisis management structures are also involved in EU-funded trainings, such as EU-HUROMEX 2008. The project (from 1 January 2008 to 30 June 2009) included the preparation, implementation and evaluation of a full-scale simulation exercise of civil protection interventions in case of serious flood</w:t>
      </w:r>
      <w:r w:rsidRPr="001F2F9B">
        <w:softHyphen/>
        <w:t xml:space="preserve">ing and the recovery of damages to the critical infrastructure. </w:t>
      </w:r>
    </w:p>
    <w:p w:rsidR="00501231" w:rsidRPr="001F2F9B" w:rsidRDefault="00501231" w:rsidP="00501231">
      <w:pPr>
        <w:pStyle w:val="berschrift2"/>
        <w:ind w:left="851" w:hanging="851"/>
        <w:rPr>
          <w:lang w:val="en-GB"/>
        </w:rPr>
      </w:pPr>
      <w:bookmarkStart w:id="166" w:name="_Toc444098336"/>
      <w:bookmarkStart w:id="167" w:name="_Toc444181404"/>
      <w:bookmarkStart w:id="168" w:name="_Toc445378778"/>
      <w:r w:rsidRPr="001F2F9B">
        <w:rPr>
          <w:lang w:val="en-GB"/>
        </w:rPr>
        <w:t>Procurement</w:t>
      </w:r>
      <w:bookmarkEnd w:id="166"/>
      <w:bookmarkEnd w:id="167"/>
      <w:bookmarkEnd w:id="168"/>
    </w:p>
    <w:p w:rsidR="00501231" w:rsidRPr="001F2F9B" w:rsidRDefault="00501231" w:rsidP="00501231">
      <w:pPr>
        <w:pStyle w:val="berschrift3"/>
        <w:ind w:left="1288"/>
        <w:rPr>
          <w:lang w:val="en-GB"/>
        </w:rPr>
      </w:pPr>
      <w:bookmarkStart w:id="169" w:name="_Toc444098337"/>
      <w:bookmarkStart w:id="170" w:name="_Toc444181405"/>
      <w:bookmarkStart w:id="171" w:name="_Toc445378779"/>
      <w:r w:rsidRPr="001F2F9B">
        <w:rPr>
          <w:lang w:val="en-GB"/>
        </w:rPr>
        <w:t>Procurement regulation</w:t>
      </w:r>
      <w:bookmarkEnd w:id="169"/>
      <w:bookmarkEnd w:id="170"/>
      <w:bookmarkEnd w:id="171"/>
    </w:p>
    <w:p w:rsidR="00501231" w:rsidRPr="001F2F9B" w:rsidRDefault="00501231" w:rsidP="00501231">
      <w:pPr>
        <w:tabs>
          <w:tab w:val="left" w:pos="4536"/>
        </w:tabs>
      </w:pPr>
      <w:r w:rsidRPr="001F2F9B">
        <w:t>In Hungary, new provisions are applicable regarding public procurement as of 1 January 2012, i.e. the Public Procurement Act (PPA).</w:t>
      </w:r>
    </w:p>
    <w:p w:rsidR="00501231" w:rsidRPr="001F2F9B" w:rsidRDefault="00501231" w:rsidP="00501231">
      <w:pPr>
        <w:tabs>
          <w:tab w:val="left" w:pos="4536"/>
        </w:tabs>
      </w:pPr>
      <w:r w:rsidRPr="001F2F9B">
        <w:t xml:space="preserve">The law is criticised for reasons related to transparency as art. 9 lists no less than 13 cases in which the procedures laid down in the Act shall not apply, including when the fundamental security and national </w:t>
      </w:r>
      <w:r w:rsidRPr="001F2F9B">
        <w:lastRenderedPageBreak/>
        <w:t xml:space="preserve">security interests of the country are concerned, and in the field of defence public supplies, services and works specifically designed for military and public order purposes. </w:t>
      </w:r>
    </w:p>
    <w:p w:rsidR="00501231" w:rsidRPr="001F2F9B" w:rsidRDefault="00501231" w:rsidP="00501231">
      <w:pPr>
        <w:tabs>
          <w:tab w:val="left" w:pos="4536"/>
        </w:tabs>
      </w:pPr>
      <w:r w:rsidRPr="001F2F9B">
        <w:t>According to art. 4, p. 4 of the Act, “procurement related to fundamental security interests of the country” is any procurement the subject-matter of which is directly linked to public works, public supply and services, which may exercise an influence on the physical, environmental, health, eco</w:t>
      </w:r>
      <w:r w:rsidRPr="001F2F9B">
        <w:softHyphen/>
        <w:t>nomic, national defence security of the population, including procurement in the benefit of prevent</w:t>
      </w:r>
      <w:r w:rsidRPr="001F2F9B">
        <w:softHyphen/>
        <w:t>ing immediate flood damage in times of flooding emergency.</w:t>
      </w:r>
    </w:p>
    <w:p w:rsidR="00501231" w:rsidRPr="001F2F9B" w:rsidRDefault="00501231" w:rsidP="00501231">
      <w:pPr>
        <w:tabs>
          <w:tab w:val="left" w:pos="4536"/>
        </w:tabs>
      </w:pPr>
      <w:r w:rsidRPr="001F2F9B">
        <w:t>The PPA distinguishes among public procurement reaching EU thresholds (Part II of the Act) and na</w:t>
      </w:r>
      <w:r w:rsidRPr="001F2F9B">
        <w:softHyphen/>
        <w:t>tional procedures (Part III of the Act). The latter are applied when public procurement contracts do not exceed EU thresholds and at the same time are equal or above national thresholds.</w:t>
      </w:r>
    </w:p>
    <w:p w:rsidR="00501231" w:rsidRPr="001F2F9B" w:rsidRDefault="00501231" w:rsidP="00501231">
      <w:pPr>
        <w:tabs>
          <w:tab w:val="left" w:pos="4536"/>
        </w:tabs>
      </w:pPr>
      <w:r w:rsidRPr="001F2F9B">
        <w:t>The “national thresholds” are determined annually by the Budget Act of Hungary and for the current year they are, exclusive of value added tax, as follows:</w:t>
      </w:r>
    </w:p>
    <w:p w:rsidR="00501231" w:rsidRPr="001F2F9B" w:rsidRDefault="00501231" w:rsidP="00501231">
      <w:pPr>
        <w:tabs>
          <w:tab w:val="left" w:pos="4536"/>
        </w:tabs>
      </w:pPr>
      <w:r w:rsidRPr="001F2F9B">
        <w:t>For the purposes of Part III – except for Chapter XIV (defining special rules for the contract award procedures in the public utility sector) – of the PPA:</w:t>
      </w:r>
    </w:p>
    <w:p w:rsidR="00501231" w:rsidRPr="001F2F9B" w:rsidRDefault="00501231" w:rsidP="00974922">
      <w:pPr>
        <w:numPr>
          <w:ilvl w:val="0"/>
          <w:numId w:val="18"/>
        </w:numPr>
        <w:tabs>
          <w:tab w:val="left" w:pos="4536"/>
        </w:tabs>
      </w:pPr>
      <w:r w:rsidRPr="001F2F9B">
        <w:t>for public supplies and services: HUF 8 million</w:t>
      </w:r>
    </w:p>
    <w:p w:rsidR="00501231" w:rsidRPr="001F2F9B" w:rsidRDefault="00501231" w:rsidP="00974922">
      <w:pPr>
        <w:numPr>
          <w:ilvl w:val="0"/>
          <w:numId w:val="18"/>
        </w:numPr>
        <w:tabs>
          <w:tab w:val="left" w:pos="4536"/>
        </w:tabs>
      </w:pPr>
      <w:r w:rsidRPr="001F2F9B">
        <w:t>for public works: HUF 15 million</w:t>
      </w:r>
    </w:p>
    <w:p w:rsidR="00501231" w:rsidRPr="001F2F9B" w:rsidRDefault="00501231" w:rsidP="00974922">
      <w:pPr>
        <w:numPr>
          <w:ilvl w:val="0"/>
          <w:numId w:val="18"/>
        </w:numPr>
        <w:tabs>
          <w:tab w:val="left" w:pos="4536"/>
        </w:tabs>
      </w:pPr>
      <w:r w:rsidRPr="001F2F9B">
        <w:t>for public works concessions: HUF 100 million</w:t>
      </w:r>
    </w:p>
    <w:p w:rsidR="00501231" w:rsidRPr="001F2F9B" w:rsidRDefault="00501231" w:rsidP="00974922">
      <w:pPr>
        <w:numPr>
          <w:ilvl w:val="0"/>
          <w:numId w:val="18"/>
        </w:numPr>
        <w:tabs>
          <w:tab w:val="left" w:pos="4536"/>
        </w:tabs>
        <w:spacing w:after="120"/>
        <w:ind w:left="714" w:hanging="357"/>
      </w:pPr>
      <w:r w:rsidRPr="001F2F9B">
        <w:t>for service concessions: HUF 25 million</w:t>
      </w:r>
    </w:p>
    <w:p w:rsidR="00501231" w:rsidRPr="001F2F9B" w:rsidRDefault="00501231" w:rsidP="00501231">
      <w:pPr>
        <w:tabs>
          <w:tab w:val="left" w:pos="4536"/>
        </w:tabs>
      </w:pPr>
      <w:r w:rsidRPr="001F2F9B">
        <w:t>For the purposes of Part III, when applied together with Chapter XIV of the PPA:</w:t>
      </w:r>
    </w:p>
    <w:p w:rsidR="00501231" w:rsidRPr="001F2F9B" w:rsidRDefault="00501231" w:rsidP="00974922">
      <w:pPr>
        <w:numPr>
          <w:ilvl w:val="0"/>
          <w:numId w:val="19"/>
        </w:numPr>
        <w:tabs>
          <w:tab w:val="left" w:pos="4536"/>
        </w:tabs>
      </w:pPr>
      <w:r w:rsidRPr="001F2F9B">
        <w:t>for public supplies: HUF 50 million</w:t>
      </w:r>
    </w:p>
    <w:p w:rsidR="00501231" w:rsidRPr="001F2F9B" w:rsidRDefault="00501231" w:rsidP="00974922">
      <w:pPr>
        <w:numPr>
          <w:ilvl w:val="0"/>
          <w:numId w:val="19"/>
        </w:numPr>
        <w:tabs>
          <w:tab w:val="left" w:pos="4536"/>
        </w:tabs>
      </w:pPr>
      <w:r w:rsidRPr="001F2F9B">
        <w:t>for public works: HUF 100 million</w:t>
      </w:r>
    </w:p>
    <w:p w:rsidR="00501231" w:rsidRPr="001F2F9B" w:rsidRDefault="00501231" w:rsidP="00974922">
      <w:pPr>
        <w:numPr>
          <w:ilvl w:val="0"/>
          <w:numId w:val="19"/>
        </w:numPr>
        <w:tabs>
          <w:tab w:val="left" w:pos="4536"/>
        </w:tabs>
        <w:spacing w:after="120"/>
        <w:ind w:left="714" w:hanging="357"/>
      </w:pPr>
      <w:r w:rsidRPr="001F2F9B">
        <w:t>for public services: HUF 50 million</w:t>
      </w:r>
    </w:p>
    <w:p w:rsidR="00501231" w:rsidRPr="001F2F9B" w:rsidRDefault="00501231" w:rsidP="00501231">
      <w:pPr>
        <w:tabs>
          <w:tab w:val="left" w:pos="4536"/>
        </w:tabs>
      </w:pPr>
      <w:r w:rsidRPr="001F2F9B">
        <w:t>Also importantly, art. 122, p. 7 of the Act stipulates that the “contracting authority may launch a ne</w:t>
      </w:r>
      <w:r w:rsidRPr="001F2F9B">
        <w:softHyphen/>
        <w:t>gotiated procedure without prior publication of a contract notice in the following cases as well: (a) If the estimated value of public supply or services does not reach HUF 25 million (app. EUR 81000, cur</w:t>
      </w:r>
      <w:r w:rsidRPr="001F2F9B">
        <w:softHyphen/>
        <w:t>rent currency rates on 21 October 2014) or the estimated value of public works does not reach HUF 150 million (app. EUR 488 000).”</w:t>
      </w:r>
    </w:p>
    <w:p w:rsidR="00501231" w:rsidRPr="001F2F9B" w:rsidRDefault="00501231" w:rsidP="00501231">
      <w:pPr>
        <w:tabs>
          <w:tab w:val="left" w:pos="4536"/>
        </w:tabs>
      </w:pPr>
      <w:r w:rsidRPr="001F2F9B">
        <w:t>Part III, art. 120(h) (h) stipulates an exception of the provisions of Act when the procurement is below EU threshold – “to Article 3(e)(f)(i)(k) of the Act LXXIV of 1999 on the management and organisation for the prevention of disasters and prevention of major accidents involving dangerous substances; as well as, in case of a crisis, emergency or serious situation, to public procurements carried out with the aim of preventing epidemic diseases in animals, directly preventing or avoiding damage caused by serious industrial or traffic accidents or by water, preventing adverse impacts on water quality, as well as for the purposes of protective preparedness or the subsequent reconstruction.”</w:t>
      </w:r>
    </w:p>
    <w:p w:rsidR="00501231" w:rsidRPr="001F2F9B" w:rsidRDefault="00501231" w:rsidP="00501231">
      <w:pPr>
        <w:pStyle w:val="berschrift3"/>
        <w:ind w:left="1288"/>
        <w:rPr>
          <w:lang w:val="en-GB"/>
        </w:rPr>
      </w:pPr>
      <w:bookmarkStart w:id="172" w:name="_Toc444098338"/>
      <w:bookmarkStart w:id="173" w:name="_Toc444181406"/>
      <w:bookmarkStart w:id="174" w:name="_Toc445378780"/>
      <w:r w:rsidRPr="001F2F9B">
        <w:rPr>
          <w:lang w:val="en-GB"/>
        </w:rPr>
        <w:t>Procurement procedures</w:t>
      </w:r>
      <w:bookmarkEnd w:id="172"/>
      <w:bookmarkEnd w:id="173"/>
      <w:bookmarkEnd w:id="174"/>
    </w:p>
    <w:p w:rsidR="00501231" w:rsidRPr="001F2F9B" w:rsidRDefault="00501231" w:rsidP="00501231">
      <w:pPr>
        <w:tabs>
          <w:tab w:val="left" w:pos="4536"/>
        </w:tabs>
      </w:pPr>
      <w:r w:rsidRPr="001F2F9B">
        <w:t>The National Directorate General for Disaster Management is responsible for oranising procurement in the field. For example, since 2012 the NDGDM has published at TED contract notices for services, work or supply, including but not limited to:</w:t>
      </w:r>
    </w:p>
    <w:p w:rsidR="00501231" w:rsidRPr="001F2F9B" w:rsidRDefault="00501231" w:rsidP="00974922">
      <w:pPr>
        <w:numPr>
          <w:ilvl w:val="0"/>
          <w:numId w:val="17"/>
        </w:numPr>
        <w:tabs>
          <w:tab w:val="left" w:pos="4536"/>
        </w:tabs>
      </w:pPr>
      <w:r w:rsidRPr="001F2F9B">
        <w:t>digital cadastral maps</w:t>
      </w:r>
    </w:p>
    <w:p w:rsidR="00501231" w:rsidRPr="001F2F9B" w:rsidRDefault="00501231" w:rsidP="00974922">
      <w:pPr>
        <w:numPr>
          <w:ilvl w:val="0"/>
          <w:numId w:val="17"/>
        </w:numPr>
        <w:tabs>
          <w:tab w:val="left" w:pos="4536"/>
        </w:tabs>
      </w:pPr>
      <w:r w:rsidRPr="001F2F9B">
        <w:lastRenderedPageBreak/>
        <w:t>disinfecting and exterminating services in urban or rural areas</w:t>
      </w:r>
    </w:p>
    <w:p w:rsidR="00501231" w:rsidRPr="001F2F9B" w:rsidRDefault="00501231" w:rsidP="00974922">
      <w:pPr>
        <w:numPr>
          <w:ilvl w:val="0"/>
          <w:numId w:val="17"/>
        </w:numPr>
        <w:tabs>
          <w:tab w:val="left" w:pos="4536"/>
        </w:tabs>
      </w:pPr>
      <w:r w:rsidRPr="001F2F9B">
        <w:t>fire engines</w:t>
      </w:r>
    </w:p>
    <w:p w:rsidR="00501231" w:rsidRPr="001F2F9B" w:rsidRDefault="00501231" w:rsidP="00974922">
      <w:pPr>
        <w:numPr>
          <w:ilvl w:val="0"/>
          <w:numId w:val="17"/>
        </w:numPr>
        <w:tabs>
          <w:tab w:val="left" w:pos="4536"/>
        </w:tabs>
      </w:pPr>
      <w:r w:rsidRPr="001F2F9B">
        <w:t>firefighting vehicles</w:t>
      </w:r>
    </w:p>
    <w:p w:rsidR="00501231" w:rsidRPr="001F2F9B" w:rsidRDefault="00501231" w:rsidP="00974922">
      <w:pPr>
        <w:numPr>
          <w:ilvl w:val="0"/>
          <w:numId w:val="17"/>
        </w:numPr>
        <w:tabs>
          <w:tab w:val="left" w:pos="4536"/>
        </w:tabs>
      </w:pPr>
      <w:r w:rsidRPr="001F2F9B">
        <w:t>natural gas</w:t>
      </w:r>
    </w:p>
    <w:p w:rsidR="00501231" w:rsidRPr="001F2F9B" w:rsidRDefault="00501231" w:rsidP="00974922">
      <w:pPr>
        <w:numPr>
          <w:ilvl w:val="0"/>
          <w:numId w:val="17"/>
        </w:numPr>
        <w:tabs>
          <w:tab w:val="left" w:pos="4536"/>
        </w:tabs>
      </w:pPr>
      <w:r w:rsidRPr="001F2F9B">
        <w:t>security services</w:t>
      </w:r>
    </w:p>
    <w:p w:rsidR="00501231" w:rsidRPr="001F2F9B" w:rsidRDefault="00501231" w:rsidP="00974922">
      <w:pPr>
        <w:numPr>
          <w:ilvl w:val="0"/>
          <w:numId w:val="17"/>
        </w:numPr>
        <w:tabs>
          <w:tab w:val="left" w:pos="4536"/>
        </w:tabs>
      </w:pPr>
      <w:r w:rsidRPr="001F2F9B">
        <w:t>security, fire-fighting, police and defence equipment</w:t>
      </w:r>
    </w:p>
    <w:p w:rsidR="00501231" w:rsidRPr="001F2F9B" w:rsidRDefault="00501231" w:rsidP="00974922">
      <w:pPr>
        <w:numPr>
          <w:ilvl w:val="0"/>
          <w:numId w:val="17"/>
        </w:numPr>
        <w:tabs>
          <w:tab w:val="left" w:pos="4536"/>
        </w:tabs>
      </w:pPr>
      <w:r w:rsidRPr="001F2F9B">
        <w:t>site-safety equipment</w:t>
      </w:r>
    </w:p>
    <w:p w:rsidR="00501231" w:rsidRPr="001F2F9B" w:rsidRDefault="00501231" w:rsidP="00974922">
      <w:pPr>
        <w:numPr>
          <w:ilvl w:val="0"/>
          <w:numId w:val="17"/>
        </w:numPr>
        <w:tabs>
          <w:tab w:val="left" w:pos="4536"/>
        </w:tabs>
      </w:pPr>
      <w:r w:rsidRPr="001F2F9B">
        <w:t>software package utilities</w:t>
      </w:r>
    </w:p>
    <w:p w:rsidR="00501231" w:rsidRPr="001F2F9B" w:rsidRDefault="00501231" w:rsidP="00501231">
      <w:pPr>
        <w:tabs>
          <w:tab w:val="left" w:pos="4536"/>
        </w:tabs>
      </w:pPr>
    </w:p>
    <w:p w:rsidR="00501231" w:rsidRPr="001F2F9B" w:rsidRDefault="00501231" w:rsidP="00501231">
      <w:pPr>
        <w:pStyle w:val="berschrift2"/>
        <w:ind w:left="851" w:hanging="851"/>
        <w:rPr>
          <w:lang w:val="en-GB"/>
        </w:rPr>
      </w:pPr>
      <w:bookmarkStart w:id="175" w:name="_Toc444098339"/>
      <w:bookmarkStart w:id="176" w:name="_Toc444181407"/>
      <w:bookmarkStart w:id="177" w:name="_Toc445378781"/>
      <w:r w:rsidRPr="001F2F9B">
        <w:rPr>
          <w:lang w:val="en-GB"/>
        </w:rPr>
        <w:t>Niche capabilities</w:t>
      </w:r>
      <w:bookmarkEnd w:id="175"/>
      <w:bookmarkEnd w:id="176"/>
      <w:bookmarkEnd w:id="177"/>
    </w:p>
    <w:p w:rsidR="00501231" w:rsidRPr="001F2F9B" w:rsidRDefault="00501231" w:rsidP="00501231">
      <w:pPr>
        <w:tabs>
          <w:tab w:val="left" w:pos="4536"/>
        </w:tabs>
      </w:pPr>
      <w:r w:rsidRPr="001F2F9B">
        <w:t>The HUNOR and HUSZOR are considered described in detail in section 3.1 are considered as good examples of niche capabilities with respect to Hungary’s CM system.</w:t>
      </w:r>
    </w:p>
    <w:p w:rsidR="00501231" w:rsidRPr="001F2F9B" w:rsidRDefault="00501231" w:rsidP="00501231">
      <w:pPr>
        <w:pStyle w:val="berschrift1"/>
        <w:numPr>
          <w:ilvl w:val="0"/>
          <w:numId w:val="0"/>
        </w:numPr>
        <w:ind w:left="432" w:hanging="432"/>
        <w:rPr>
          <w:lang w:val="en-GB"/>
        </w:rPr>
      </w:pPr>
      <w:bookmarkStart w:id="178" w:name="_Toc444098340"/>
      <w:bookmarkStart w:id="179" w:name="_Toc444181408"/>
      <w:bookmarkStart w:id="180" w:name="_Toc445378782"/>
      <w:r w:rsidRPr="001F2F9B">
        <w:rPr>
          <w:lang w:val="en-GB"/>
        </w:rPr>
        <w:lastRenderedPageBreak/>
        <w:t>Resources</w:t>
      </w:r>
      <w:bookmarkEnd w:id="178"/>
      <w:bookmarkEnd w:id="179"/>
      <w:bookmarkEnd w:id="180"/>
    </w:p>
    <w:p w:rsidR="00501231" w:rsidRPr="001F2F9B" w:rsidRDefault="00501231" w:rsidP="00501231">
      <w:pPr>
        <w:pStyle w:val="berschrift2"/>
        <w:numPr>
          <w:ilvl w:val="0"/>
          <w:numId w:val="0"/>
        </w:numPr>
        <w:ind w:left="851" w:hanging="851"/>
        <w:rPr>
          <w:lang w:val="en-GB"/>
        </w:rPr>
      </w:pPr>
      <w:bookmarkStart w:id="181" w:name="_Toc444098341"/>
      <w:bookmarkStart w:id="182" w:name="_Toc444181409"/>
      <w:bookmarkStart w:id="183" w:name="_Toc445378783"/>
      <w:r w:rsidRPr="001F2F9B">
        <w:rPr>
          <w:lang w:val="en-GB"/>
        </w:rPr>
        <w:t>Legislative acts</w:t>
      </w:r>
      <w:bookmarkEnd w:id="181"/>
      <w:bookmarkEnd w:id="182"/>
      <w:bookmarkEnd w:id="183"/>
    </w:p>
    <w:p w:rsidR="00501231" w:rsidRPr="001F2F9B" w:rsidRDefault="00501231" w:rsidP="00501231">
      <w:pPr>
        <w:tabs>
          <w:tab w:val="left" w:pos="851"/>
          <w:tab w:val="left" w:pos="4536"/>
        </w:tabs>
      </w:pPr>
      <w:r w:rsidRPr="001F2F9B">
        <w:t>Act CLXXXIX of 2011 on self-government</w:t>
      </w:r>
    </w:p>
    <w:p w:rsidR="00501231" w:rsidRPr="001F2F9B" w:rsidRDefault="00501231" w:rsidP="00501231">
      <w:pPr>
        <w:tabs>
          <w:tab w:val="left" w:pos="851"/>
          <w:tab w:val="left" w:pos="4536"/>
        </w:tabs>
        <w:jc w:val="left"/>
      </w:pPr>
      <w:r w:rsidRPr="001F2F9B">
        <w:t>Act CXCII of 2013 on amending certain laws to increase the effectiveness of disaster management</w:t>
      </w:r>
    </w:p>
    <w:p w:rsidR="00501231" w:rsidRPr="001F2F9B" w:rsidRDefault="00501231" w:rsidP="00501231">
      <w:pPr>
        <w:tabs>
          <w:tab w:val="left" w:pos="851"/>
          <w:tab w:val="left" w:pos="4536"/>
        </w:tabs>
      </w:pPr>
      <w:r w:rsidRPr="001F2F9B">
        <w:t>Act CXI of 2011 on the Commissioner for Fundamental Rights</w:t>
      </w:r>
    </w:p>
    <w:p w:rsidR="00501231" w:rsidRPr="001F2F9B" w:rsidRDefault="00501231" w:rsidP="00501231">
      <w:pPr>
        <w:tabs>
          <w:tab w:val="left" w:pos="851"/>
          <w:tab w:val="left" w:pos="4536"/>
        </w:tabs>
        <w:jc w:val="left"/>
      </w:pPr>
      <w:r w:rsidRPr="001F2F9B">
        <w:t>Act CXIII of 2011 – the National Defence Act</w:t>
      </w:r>
    </w:p>
    <w:p w:rsidR="00501231" w:rsidRPr="001F2F9B" w:rsidRDefault="00501231" w:rsidP="00501231">
      <w:pPr>
        <w:tabs>
          <w:tab w:val="left" w:pos="851"/>
          <w:tab w:val="left" w:pos="4536"/>
        </w:tabs>
        <w:jc w:val="left"/>
      </w:pPr>
      <w:r w:rsidRPr="001F2F9B">
        <w:t>Act CXXVIII of 2011 on disaster management</w:t>
      </w:r>
    </w:p>
    <w:p w:rsidR="00501231" w:rsidRPr="001F2F9B" w:rsidRDefault="00501231" w:rsidP="00501231">
      <w:pPr>
        <w:tabs>
          <w:tab w:val="left" w:pos="851"/>
          <w:tab w:val="left" w:pos="4536"/>
        </w:tabs>
        <w:jc w:val="left"/>
      </w:pPr>
      <w:r w:rsidRPr="001F2F9B">
        <w:t>Act XXXI of 1996 on fire control and technical rescue and fire</w:t>
      </w:r>
    </w:p>
    <w:p w:rsidR="00501231" w:rsidRPr="001F2F9B" w:rsidRDefault="00501231" w:rsidP="00501231">
      <w:pPr>
        <w:pStyle w:val="berschrift2"/>
        <w:numPr>
          <w:ilvl w:val="0"/>
          <w:numId w:val="0"/>
        </w:numPr>
        <w:ind w:left="851" w:hanging="851"/>
        <w:rPr>
          <w:lang w:val="en-GB"/>
        </w:rPr>
      </w:pPr>
      <w:bookmarkStart w:id="184" w:name="_Toc444098342"/>
      <w:bookmarkStart w:id="185" w:name="_Toc444181410"/>
      <w:bookmarkStart w:id="186" w:name="_Toc445378784"/>
      <w:r w:rsidRPr="001F2F9B">
        <w:rPr>
          <w:lang w:val="en-GB"/>
        </w:rPr>
        <w:t>Other normative acts</w:t>
      </w:r>
      <w:bookmarkEnd w:id="184"/>
      <w:bookmarkEnd w:id="185"/>
      <w:bookmarkEnd w:id="186"/>
    </w:p>
    <w:p w:rsidR="00501231" w:rsidRPr="001F2F9B" w:rsidRDefault="00501231" w:rsidP="00501231">
      <w:pPr>
        <w:tabs>
          <w:tab w:val="left" w:pos="851"/>
          <w:tab w:val="left" w:pos="4536"/>
        </w:tabs>
        <w:jc w:val="left"/>
      </w:pPr>
      <w:r w:rsidRPr="001F2F9B">
        <w:t>Government Regulation 290/2011 on the implementation of certain provisions of Act CXIII</w:t>
      </w:r>
    </w:p>
    <w:p w:rsidR="00501231" w:rsidRPr="001F2F9B" w:rsidRDefault="00501231" w:rsidP="00501231">
      <w:pPr>
        <w:tabs>
          <w:tab w:val="left" w:pos="851"/>
          <w:tab w:val="left" w:pos="4536"/>
        </w:tabs>
        <w:jc w:val="left"/>
      </w:pPr>
      <w:r w:rsidRPr="001F2F9B">
        <w:t>Government decree on the establishment, organisation and operation of the Disaster Management Governmental Coordination Committee (1150/2012)</w:t>
      </w:r>
    </w:p>
    <w:p w:rsidR="00501231" w:rsidRPr="001F2F9B" w:rsidRDefault="00501231" w:rsidP="00501231">
      <w:pPr>
        <w:tabs>
          <w:tab w:val="left" w:pos="851"/>
          <w:tab w:val="left" w:pos="4536"/>
        </w:tabs>
        <w:jc w:val="left"/>
      </w:pPr>
      <w:r w:rsidRPr="001F2F9B">
        <w:t>NDGDM Regulation 49/2011 on professional disaster management bodies</w:t>
      </w:r>
    </w:p>
    <w:p w:rsidR="00501231" w:rsidRPr="001F2F9B" w:rsidRDefault="00501231" w:rsidP="00501231">
      <w:pPr>
        <w:tabs>
          <w:tab w:val="left" w:pos="851"/>
          <w:tab w:val="left" w:pos="4536"/>
        </w:tabs>
        <w:jc w:val="left"/>
      </w:pPr>
      <w:r w:rsidRPr="001F2F9B">
        <w:t>NDGDM Regulation 61/2012 on the classification of local disaster management bodies</w:t>
      </w:r>
    </w:p>
    <w:p w:rsidR="00501231" w:rsidRPr="001F2F9B" w:rsidRDefault="00501231" w:rsidP="00501231">
      <w:pPr>
        <w:tabs>
          <w:tab w:val="left" w:pos="851"/>
          <w:tab w:val="left" w:pos="4536"/>
        </w:tabs>
        <w:jc w:val="left"/>
      </w:pPr>
      <w:r w:rsidRPr="001F2F9B">
        <w:t>NDGDM Regulation 62/2011 on the rules for protection against disasters</w:t>
      </w:r>
    </w:p>
    <w:p w:rsidR="00501231" w:rsidRPr="001F2F9B" w:rsidRDefault="00501231" w:rsidP="00501231">
      <w:pPr>
        <w:tabs>
          <w:tab w:val="left" w:pos="851"/>
          <w:tab w:val="left" w:pos="4536"/>
        </w:tabs>
        <w:jc w:val="left"/>
      </w:pPr>
      <w:r w:rsidRPr="001F2F9B">
        <w:t>The Fundamental Law of Hungary</w:t>
      </w:r>
    </w:p>
    <w:p w:rsidR="00501231" w:rsidRPr="001F2F9B" w:rsidRDefault="00501231" w:rsidP="00501231">
      <w:pPr>
        <w:tabs>
          <w:tab w:val="left" w:pos="851"/>
          <w:tab w:val="left" w:pos="4536"/>
        </w:tabs>
      </w:pPr>
    </w:p>
    <w:p w:rsidR="00501231" w:rsidRPr="001F2F9B" w:rsidRDefault="00501231" w:rsidP="00501231">
      <w:pPr>
        <w:pStyle w:val="berschrift2"/>
        <w:numPr>
          <w:ilvl w:val="0"/>
          <w:numId w:val="0"/>
        </w:numPr>
        <w:ind w:left="851" w:hanging="851"/>
        <w:rPr>
          <w:lang w:val="en-GB"/>
        </w:rPr>
      </w:pPr>
      <w:bookmarkStart w:id="187" w:name="_Toc444098343"/>
      <w:bookmarkStart w:id="188" w:name="_Toc444181411"/>
      <w:bookmarkStart w:id="189" w:name="_Toc445378785"/>
      <w:r w:rsidRPr="001F2F9B">
        <w:rPr>
          <w:lang w:val="en-GB"/>
        </w:rPr>
        <w:t>Official documents (white papers, strategies, etc.)</w:t>
      </w:r>
      <w:bookmarkEnd w:id="187"/>
      <w:bookmarkEnd w:id="188"/>
      <w:bookmarkEnd w:id="189"/>
    </w:p>
    <w:p w:rsidR="00501231" w:rsidRPr="001F2F9B" w:rsidRDefault="00501231" w:rsidP="00501231">
      <w:r w:rsidRPr="001F2F9B">
        <w:t>Hungarian National Security Strategy</w:t>
      </w:r>
    </w:p>
    <w:p w:rsidR="00501231" w:rsidRPr="001F2F9B" w:rsidRDefault="00501231" w:rsidP="00501231">
      <w:pPr>
        <w:tabs>
          <w:tab w:val="left" w:pos="851"/>
          <w:tab w:val="left" w:pos="4536"/>
        </w:tabs>
      </w:pPr>
    </w:p>
    <w:p w:rsidR="00501231" w:rsidRPr="001F2F9B" w:rsidRDefault="00501231" w:rsidP="00501231">
      <w:pPr>
        <w:pStyle w:val="berschrift2"/>
        <w:numPr>
          <w:ilvl w:val="0"/>
          <w:numId w:val="0"/>
        </w:numPr>
        <w:ind w:left="851" w:hanging="851"/>
        <w:rPr>
          <w:lang w:val="en-GB"/>
        </w:rPr>
      </w:pPr>
      <w:bookmarkStart w:id="190" w:name="_Toc444098344"/>
      <w:bookmarkStart w:id="191" w:name="_Toc444181412"/>
      <w:bookmarkStart w:id="192" w:name="_Toc445378786"/>
      <w:r w:rsidRPr="001F2F9B">
        <w:rPr>
          <w:lang w:val="en-GB"/>
        </w:rPr>
        <w:t>Online resources (e.g. websites of key CM organizations)</w:t>
      </w:r>
      <w:bookmarkEnd w:id="190"/>
      <w:bookmarkEnd w:id="191"/>
      <w:bookmarkEnd w:id="192"/>
    </w:p>
    <w:p w:rsidR="00501231" w:rsidRPr="001F2F9B" w:rsidRDefault="00501231" w:rsidP="00501231">
      <w:pPr>
        <w:tabs>
          <w:tab w:val="left" w:pos="851"/>
          <w:tab w:val="left" w:pos="4536"/>
        </w:tabs>
      </w:pPr>
      <w:r w:rsidRPr="001F2F9B">
        <w:t>National Directorate General for Disaster Management, Ministry of Interior of Hungary, www.katasztrofavedelem.hu</w:t>
      </w:r>
    </w:p>
    <w:p w:rsidR="00501231" w:rsidRPr="001F2F9B" w:rsidRDefault="00501231" w:rsidP="00501231">
      <w:pPr>
        <w:tabs>
          <w:tab w:val="left" w:pos="851"/>
          <w:tab w:val="left" w:pos="4536"/>
        </w:tabs>
      </w:pPr>
      <w:r w:rsidRPr="001F2F9B">
        <w:t>Ministry of Interior, http://www.kormany.hu/en/ministry-of-interior/contacts</w:t>
      </w:r>
    </w:p>
    <w:p w:rsidR="00501231" w:rsidRPr="001F2F9B" w:rsidRDefault="00501231" w:rsidP="00501231">
      <w:pPr>
        <w:tabs>
          <w:tab w:val="left" w:pos="851"/>
          <w:tab w:val="left" w:pos="4536"/>
        </w:tabs>
      </w:pPr>
      <w:r w:rsidRPr="001F2F9B">
        <w:t>Hungarian Civil Protection Association, http://www.mpvsz.hu/impressum</w:t>
      </w:r>
    </w:p>
    <w:p w:rsidR="00501231" w:rsidRPr="001F2F9B" w:rsidRDefault="00501231" w:rsidP="00501231">
      <w:pPr>
        <w:tabs>
          <w:tab w:val="left" w:pos="851"/>
          <w:tab w:val="left" w:pos="4536"/>
        </w:tabs>
      </w:pPr>
      <w:r w:rsidRPr="001F2F9B">
        <w:t>Hungarian Red Cross, http://www.voroskereszt.hu/</w:t>
      </w:r>
    </w:p>
    <w:p w:rsidR="00501231" w:rsidRPr="001F2F9B" w:rsidRDefault="00501231" w:rsidP="00501231">
      <w:pPr>
        <w:tabs>
          <w:tab w:val="left" w:pos="851"/>
          <w:tab w:val="left" w:pos="4536"/>
        </w:tabs>
      </w:pPr>
      <w:r w:rsidRPr="001F2F9B">
        <w:t>Hungarian Atomic Energy Authority, http://www.oah.hu</w:t>
      </w:r>
    </w:p>
    <w:p w:rsidR="00501231" w:rsidRPr="001F2F9B" w:rsidRDefault="00501231" w:rsidP="00501231">
      <w:pPr>
        <w:tabs>
          <w:tab w:val="left" w:pos="851"/>
          <w:tab w:val="left" w:pos="4536"/>
        </w:tabs>
      </w:pPr>
      <w:r w:rsidRPr="001F2F9B">
        <w:t xml:space="preserve">Hungarian Scout Association, http://cserkesz.hu/en/contact </w:t>
      </w:r>
    </w:p>
    <w:p w:rsidR="00501231" w:rsidRPr="001F2F9B" w:rsidRDefault="00501231" w:rsidP="00501231">
      <w:pPr>
        <w:tabs>
          <w:tab w:val="left" w:pos="851"/>
          <w:tab w:val="left" w:pos="4536"/>
        </w:tabs>
      </w:pPr>
      <w:r w:rsidRPr="001F2F9B">
        <w:t xml:space="preserve">Hungarian Central Statistical Office, https://www.ksh.hu/ </w:t>
      </w:r>
    </w:p>
    <w:p w:rsidR="00501231" w:rsidRPr="001F2F9B" w:rsidRDefault="00501231" w:rsidP="00501231">
      <w:pPr>
        <w:tabs>
          <w:tab w:val="left" w:pos="851"/>
          <w:tab w:val="left" w:pos="4536"/>
        </w:tabs>
      </w:pPr>
      <w:r w:rsidRPr="001F2F9B">
        <w:t>Seismological Observatory of the Hungarian Academy of Sciences, http://www.seismology.hu/index.php/en/</w:t>
      </w:r>
    </w:p>
    <w:p w:rsidR="00501231" w:rsidRPr="001F2F9B" w:rsidRDefault="00501231" w:rsidP="00501231">
      <w:pPr>
        <w:tabs>
          <w:tab w:val="left" w:pos="851"/>
          <w:tab w:val="left" w:pos="4536"/>
        </w:tabs>
      </w:pPr>
      <w:r w:rsidRPr="001F2F9B">
        <w:t xml:space="preserve">Commissioner for Fundamental Rights, www.ajbh.hu </w:t>
      </w:r>
    </w:p>
    <w:p w:rsidR="00501231" w:rsidRPr="001F2F9B" w:rsidRDefault="00501231" w:rsidP="00501231">
      <w:pPr>
        <w:pStyle w:val="berschrift2"/>
        <w:numPr>
          <w:ilvl w:val="0"/>
          <w:numId w:val="0"/>
        </w:numPr>
        <w:ind w:left="851" w:hanging="851"/>
        <w:rPr>
          <w:lang w:val="en-GB"/>
        </w:rPr>
      </w:pPr>
      <w:bookmarkStart w:id="193" w:name="_Toc444098345"/>
      <w:bookmarkStart w:id="194" w:name="_Toc444181413"/>
      <w:bookmarkStart w:id="195" w:name="_Toc445378787"/>
      <w:r w:rsidRPr="001F2F9B">
        <w:rPr>
          <w:lang w:val="en-GB"/>
        </w:rPr>
        <w:lastRenderedPageBreak/>
        <w:t>Publications</w:t>
      </w:r>
      <w:bookmarkEnd w:id="193"/>
      <w:bookmarkEnd w:id="194"/>
      <w:bookmarkEnd w:id="195"/>
    </w:p>
    <w:p w:rsidR="00501231" w:rsidRPr="001F2F9B" w:rsidRDefault="00501231" w:rsidP="00501231">
      <w:pPr>
        <w:tabs>
          <w:tab w:val="left" w:pos="851"/>
          <w:tab w:val="left" w:pos="4536"/>
        </w:tabs>
      </w:pPr>
      <w:r w:rsidRPr="001F2F9B">
        <w:t>“Strong Europe with a Human Touch.” The Programme of the Hungarian Presidency of the Council of the European Union. Accessed September 23. Available at www.eu2011.hu/files/bveu/documents/ HU_PRES_STRONG_EUROPE_EN_3.pdf.</w:t>
      </w:r>
    </w:p>
    <w:p w:rsidR="00501231" w:rsidRPr="001F2F9B" w:rsidRDefault="00501231" w:rsidP="00501231">
      <w:pPr>
        <w:tabs>
          <w:tab w:val="left" w:pos="851"/>
          <w:tab w:val="left" w:pos="4536"/>
        </w:tabs>
      </w:pPr>
      <w:r w:rsidRPr="001F2F9B">
        <w:t>Council conclusions on Further Developing Risk Assessment for Disaster Management within the Eu</w:t>
      </w:r>
      <w:r w:rsidRPr="001F2F9B">
        <w:softHyphen/>
        <w:t>ropean Union. Accessed September 23. Available at http://register.consilium.europa.eu/ doc/srv?l=EN&amp;f=ST%208068%202011%20INIT.</w:t>
      </w:r>
    </w:p>
    <w:p w:rsidR="00501231" w:rsidRPr="001F2F9B" w:rsidRDefault="00501231" w:rsidP="00501231">
      <w:r w:rsidRPr="001F2F9B">
        <w:t>Hungary: National Progress Report on the Implementation of the Hyogo Framework for Action (2009-2011) – Interim. Accessed September 25. Available at www.preventionweb.net/files/ 31275_hun_NationalHFAprogress_2011-13.pdf.</w:t>
      </w:r>
    </w:p>
    <w:p w:rsidR="00501231" w:rsidRPr="001F2F9B" w:rsidRDefault="00501231" w:rsidP="00501231">
      <w:r w:rsidRPr="001F2F9B">
        <w:t>Hungary: National Progress Report on the Implementation of the Hyogo Framework for Action (2013-2015). Available at http://www.preventionweb.net/files/43038_HUN_NationalHFAprogress_2013-15.pdf.</w:t>
      </w:r>
    </w:p>
    <w:p w:rsidR="00501231" w:rsidRPr="001F2F9B" w:rsidRDefault="00501231" w:rsidP="00501231">
      <w:r w:rsidRPr="001F2F9B">
        <w:t>Hungary: National Report 2009-2011 of Hungary on the Progress on the Implementation of the Hy</w:t>
      </w:r>
      <w:r w:rsidRPr="001F2F9B">
        <w:softHyphen/>
        <w:t>ogo Framework for Action. Accessed September 25. Available http://www.preventionweb.net/files/27580_hyogo20082011tiszta.pdf.</w:t>
      </w:r>
    </w:p>
    <w:p w:rsidR="00501231" w:rsidRPr="001F2F9B" w:rsidRDefault="00501231" w:rsidP="00501231">
      <w:pPr>
        <w:tabs>
          <w:tab w:val="left" w:pos="851"/>
          <w:tab w:val="left" w:pos="4536"/>
        </w:tabs>
      </w:pPr>
      <w:r w:rsidRPr="001F2F9B">
        <w:t>National Risk Assessment. Synopsis. Accessed September 23. Available at http://www.preventionweb.net/files/29824_priorityno.2.coreind.no.1.[1].doc.</w:t>
      </w:r>
    </w:p>
    <w:p w:rsidR="00501231" w:rsidRPr="001F2F9B" w:rsidRDefault="00501231" w:rsidP="00501231">
      <w:r w:rsidRPr="001F2F9B">
        <w:t>Red Sludge – Hungary 2010. National Directorate General for Disaster Management. http://www.katasztrofavedelem.hu/letoltes/eng/szervezet/red_sludge_2010_eng.pdf.</w:t>
      </w:r>
    </w:p>
    <w:p w:rsidR="00501231" w:rsidRPr="001F2F9B" w:rsidRDefault="00501231" w:rsidP="00501231">
      <w:pPr>
        <w:tabs>
          <w:tab w:val="left" w:pos="851"/>
          <w:tab w:val="left" w:pos="4536"/>
        </w:tabs>
      </w:pPr>
      <w:r w:rsidRPr="001F2F9B">
        <w:t xml:space="preserve">Sallai, Marta Sallai, “The Tragical Story of the August 20,2006.” </w:t>
      </w:r>
      <w:r w:rsidRPr="001F2F9B">
        <w:rPr>
          <w:i/>
        </w:rPr>
        <w:t>Website of the World Meteorological Organzation</w:t>
      </w:r>
      <w:r w:rsidRPr="001F2F9B">
        <w:t>, www.wmo.int/pages/prog/drr/events/Pula/Presentations/MHEWSHungary.pdf.</w:t>
      </w:r>
    </w:p>
    <w:p w:rsidR="00501231" w:rsidRPr="001F2F9B" w:rsidRDefault="00501231" w:rsidP="00501231">
      <w:r w:rsidRPr="001F2F9B">
        <w:t>Takacs, Viktoria, and Piotr Matczak, “Country study: Hungary.”</w:t>
      </w:r>
      <w:r w:rsidRPr="001F2F9B">
        <w:rPr>
          <w:i/>
        </w:rPr>
        <w:t xml:space="preserve"> Analysis of Civil Security Systems in Europe. </w:t>
      </w:r>
      <w:r w:rsidRPr="001F2F9B">
        <w:t>Accessed September 8, 2014.</w:t>
      </w:r>
    </w:p>
    <w:p w:rsidR="00501231" w:rsidRPr="001F2F9B" w:rsidRDefault="00501231" w:rsidP="00501231">
      <w:pPr>
        <w:pStyle w:val="berschrift2"/>
        <w:numPr>
          <w:ilvl w:val="0"/>
          <w:numId w:val="0"/>
        </w:numPr>
        <w:ind w:left="851" w:hanging="851"/>
        <w:rPr>
          <w:lang w:val="en-GB"/>
        </w:rPr>
      </w:pPr>
      <w:bookmarkStart w:id="196" w:name="_Toc444098346"/>
      <w:bookmarkStart w:id="197" w:name="_Toc444181414"/>
      <w:bookmarkStart w:id="198" w:name="_Toc445378788"/>
      <w:r w:rsidRPr="001F2F9B">
        <w:rPr>
          <w:lang w:val="en-GB"/>
        </w:rPr>
        <w:t>Expert interviews</w:t>
      </w:r>
      <w:bookmarkEnd w:id="196"/>
      <w:bookmarkEnd w:id="197"/>
      <w:bookmarkEnd w:id="198"/>
    </w:p>
    <w:p w:rsidR="00501231" w:rsidRPr="001F2F9B" w:rsidRDefault="00501231" w:rsidP="00501231">
      <w:r w:rsidRPr="001F2F9B">
        <w:t>Interview with a freelance journalist, 03 November 2014.</w:t>
      </w:r>
    </w:p>
    <w:bookmarkEnd w:id="4"/>
    <w:p w:rsidR="00501231" w:rsidRPr="001F2F9B" w:rsidRDefault="00501231" w:rsidP="00501231"/>
    <w:p w:rsidR="00501231" w:rsidRPr="001F2F9B" w:rsidRDefault="00501231" w:rsidP="00501231">
      <w:pPr>
        <w:sectPr w:rsidR="00501231" w:rsidRPr="001F2F9B" w:rsidSect="006B353A">
          <w:headerReference w:type="default" r:id="rId13"/>
          <w:pgSz w:w="11906" w:h="16838" w:code="9"/>
          <w:pgMar w:top="1417" w:right="1417" w:bottom="1417" w:left="1417" w:header="568" w:footer="567" w:gutter="0"/>
          <w:cols w:space="708"/>
          <w:titlePg/>
          <w:docGrid w:linePitch="360"/>
        </w:sectPr>
      </w:pPr>
    </w:p>
    <w:p w:rsidR="00AD6C3B" w:rsidRDefault="00AD6C3B"/>
    <w:sectPr w:rsidR="00AD6C3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922" w:rsidRDefault="00974922" w:rsidP="00501231">
      <w:pPr>
        <w:spacing w:before="0" w:after="0" w:line="240" w:lineRule="auto"/>
      </w:pPr>
      <w:r>
        <w:separator/>
      </w:r>
    </w:p>
  </w:endnote>
  <w:endnote w:type="continuationSeparator" w:id="0">
    <w:p w:rsidR="00974922" w:rsidRDefault="00974922" w:rsidP="005012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rutiger LT Com 45 Light">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E1000AEF" w:usb1="5000A1FF" w:usb2="00000000" w:usb3="00000000" w:csb0="000001BF" w:csb1="00000000"/>
  </w:font>
  <w:font w:name="Times">
    <w:altName w:val="Times New Roman"/>
    <w:panose1 w:val="02020603050405020304"/>
    <w:charset w:val="00"/>
    <w:family w:val="roman"/>
    <w:pitch w:val="variable"/>
    <w:sig w:usb0="E0002AFF" w:usb1="C0007841" w:usb2="00000009" w:usb3="00000000" w:csb0="000001FF" w:csb1="00000000"/>
  </w:font>
  <w:font w:name="Taz SemiBold">
    <w:altName w:val="Cambria"/>
    <w:panose1 w:val="00000000000000000000"/>
    <w:charset w:val="00"/>
    <w:family w:val="swiss"/>
    <w:notTrueType/>
    <w:pitch w:val="default"/>
    <w:sig w:usb0="00000003" w:usb1="00000000" w:usb2="00000000" w:usb3="00000000" w:csb0="00000001" w:csb1="00000000"/>
  </w:font>
  <w:font w:name="Taz Bold">
    <w:altName w:val="Calibri"/>
    <w:panose1 w:val="00000000000000000000"/>
    <w:charset w:val="00"/>
    <w:family w:val="swiss"/>
    <w:notTrueType/>
    <w:pitch w:val="default"/>
    <w:sig w:usb0="00000003" w:usb1="00000000" w:usb2="00000000" w:usb3="00000000" w:csb0="00000001" w:csb1="00000000"/>
  </w:font>
  <w:font w:name="Sari-RegularItalic">
    <w:altName w:val="Sari-RegularItalic"/>
    <w:panose1 w:val="00000000000000000000"/>
    <w:charset w:val="00"/>
    <w:family w:val="swiss"/>
    <w:notTrueType/>
    <w:pitch w:val="default"/>
    <w:sig w:usb0="00000003" w:usb1="00000000" w:usb2="00000000" w:usb3="00000000" w:csb0="00000001" w:csb1="00000000"/>
  </w:font>
  <w:font w:name="Sari-Regular">
    <w:altName w:val="Cambria"/>
    <w:panose1 w:val="00000000000000000000"/>
    <w:charset w:val="00"/>
    <w:family w:val="swiss"/>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font402">
    <w:altName w:val="Times New Roman"/>
    <w:charset w:val="CC"/>
    <w:family w:val="auto"/>
    <w:pitch w:val="variable"/>
  </w:font>
  <w:font w:name="SS Excelsior">
    <w:altName w:val="Cambria"/>
    <w:panose1 w:val="00000000000000000000"/>
    <w:charset w:val="4D"/>
    <w:family w:val="roman"/>
    <w:notTrueType/>
    <w:pitch w:val="default"/>
    <w:sig w:usb0="00000003" w:usb1="00000000" w:usb2="00000000" w:usb3="00000000" w:csb0="00000001" w:csb1="00000000"/>
  </w:font>
  <w:font w:name="CaslonOldFace BT">
    <w:altName w:val="CaslonOldFace B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Roman">
    <w:panose1 w:val="00000000000000000000"/>
    <w:charset w:val="00"/>
    <w:family w:val="roman"/>
    <w:notTrueType/>
    <w:pitch w:val="default"/>
    <w:sig w:usb0="00000003" w:usb1="00000000" w:usb2="00000000" w:usb3="00000000" w:csb0="00000001" w:csb1="00000000"/>
  </w:font>
  <w:font w:name="FuturaStd-Light">
    <w:charset w:val="EE"/>
    <w:family w:val="auto"/>
    <w:pitch w:val="default"/>
  </w:font>
  <w:font w:name="Verdana-Bold">
    <w:charset w:val="00"/>
    <w:family w:val="swiss"/>
    <w:pitch w:val="default"/>
  </w:font>
  <w:font w:name="TT6E5AO00">
    <w:charset w:val="CC"/>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922" w:rsidRDefault="00974922" w:rsidP="00501231">
      <w:pPr>
        <w:spacing w:before="0" w:after="0" w:line="240" w:lineRule="auto"/>
      </w:pPr>
      <w:r>
        <w:separator/>
      </w:r>
    </w:p>
  </w:footnote>
  <w:footnote w:type="continuationSeparator" w:id="0">
    <w:p w:rsidR="00974922" w:rsidRDefault="00974922" w:rsidP="00501231">
      <w:pPr>
        <w:spacing w:before="0" w:after="0" w:line="240" w:lineRule="auto"/>
      </w:pPr>
      <w:r>
        <w:continuationSeparator/>
      </w:r>
    </w:p>
  </w:footnote>
  <w:footnote w:id="1">
    <w:p w:rsidR="00501231" w:rsidRPr="002D0C49" w:rsidRDefault="00501231" w:rsidP="00501231">
      <w:pPr>
        <w:pStyle w:val="Funotentext"/>
      </w:pPr>
      <w:r w:rsidRPr="004C0FD2">
        <w:rPr>
          <w:rStyle w:val="FootnoteCharacters"/>
          <w:vertAlign w:val="superscript"/>
        </w:rPr>
        <w:footnoteRef/>
      </w:r>
      <w:r w:rsidRPr="002D0C49">
        <w:tab/>
        <w:t>Ministry of Interior of Hungary, National Directorate General for Disaster Management, 2012, available at: http://www.katasztrofavedelem.hu/letoltes/eng/szervezet/NDGDM_intro.pdf</w:t>
      </w:r>
      <w:r>
        <w:t>.</w:t>
      </w:r>
    </w:p>
  </w:footnote>
  <w:footnote w:id="2">
    <w:p w:rsidR="00501231" w:rsidRPr="002D0C49" w:rsidRDefault="00501231" w:rsidP="00501231">
      <w:pPr>
        <w:pStyle w:val="Funotentext"/>
      </w:pPr>
      <w:r w:rsidRPr="004C0FD2">
        <w:rPr>
          <w:rStyle w:val="FootnoteCharacters"/>
          <w:vertAlign w:val="superscript"/>
        </w:rPr>
        <w:footnoteRef/>
      </w:r>
      <w:r w:rsidRPr="002D0C49">
        <w:tab/>
      </w:r>
      <w:r w:rsidRPr="004C0FD2">
        <w:rPr>
          <w:i/>
        </w:rPr>
        <w:t>Strong Europe with a Human Touch</w:t>
      </w:r>
      <w:r w:rsidRPr="002D0C49">
        <w:t>, The Programme of the Hungarian Presidency of the Council of the European Union, http://www.eu2011.hu/files/bveu/documents/HU_PRES_STRONG_EUROPE_EN_3.pdf</w:t>
      </w:r>
      <w:r>
        <w:t>.</w:t>
      </w:r>
    </w:p>
  </w:footnote>
  <w:footnote w:id="3">
    <w:p w:rsidR="00501231" w:rsidRPr="002D0C49" w:rsidRDefault="00501231" w:rsidP="00501231">
      <w:pPr>
        <w:pStyle w:val="Funotentext"/>
      </w:pPr>
      <w:r w:rsidRPr="004C0FD2">
        <w:rPr>
          <w:rStyle w:val="FootnoteCharacters"/>
          <w:vertAlign w:val="superscript"/>
        </w:rPr>
        <w:footnoteRef/>
      </w:r>
      <w:r w:rsidRPr="002D0C49">
        <w:tab/>
        <w:t>Council conclusions on Further Developing Risk Assessment for Disaster Management within the European Union, http://register.consilium.europa.eu/doc/srv?l=EN&amp;f=ST%208068%202011%20INIT</w:t>
      </w:r>
      <w:r>
        <w:t>.</w:t>
      </w:r>
    </w:p>
  </w:footnote>
  <w:footnote w:id="4">
    <w:p w:rsidR="00501231" w:rsidRPr="002D0C49" w:rsidRDefault="00501231" w:rsidP="00501231">
      <w:pPr>
        <w:pStyle w:val="Funotentext"/>
      </w:pPr>
      <w:r w:rsidRPr="004C0FD2">
        <w:rPr>
          <w:rStyle w:val="FootnoteCharacters"/>
          <w:vertAlign w:val="superscript"/>
        </w:rPr>
        <w:footnoteRef/>
      </w:r>
      <w:r w:rsidRPr="002D0C49">
        <w:tab/>
        <w:t>National Risk Assessment, Synopsis, available at: http://www.preventionweb.net/files/29824_</w:t>
      </w:r>
      <w:r>
        <w:t xml:space="preserve"> </w:t>
      </w:r>
      <w:r w:rsidRPr="002D0C49">
        <w:t>priorityno.2.coreind.no.1.[1].doc</w:t>
      </w:r>
      <w:r>
        <w:t>.</w:t>
      </w:r>
    </w:p>
  </w:footnote>
  <w:footnote w:id="5">
    <w:p w:rsidR="00501231" w:rsidRPr="002D0C49" w:rsidRDefault="00501231" w:rsidP="00501231">
      <w:pPr>
        <w:pStyle w:val="Funotentext"/>
      </w:pPr>
      <w:r w:rsidRPr="004C0FD2">
        <w:rPr>
          <w:rStyle w:val="FootnoteCharacters"/>
          <w:vertAlign w:val="superscript"/>
        </w:rPr>
        <w:footnoteRef/>
      </w:r>
      <w:r w:rsidRPr="002D0C49">
        <w:tab/>
        <w:t>National Risk Assessment, Synopsis</w:t>
      </w:r>
      <w:r>
        <w:t>.</w:t>
      </w:r>
    </w:p>
  </w:footnote>
  <w:footnote w:id="6">
    <w:p w:rsidR="00501231" w:rsidRPr="002D0C49" w:rsidRDefault="00501231" w:rsidP="00501231">
      <w:pPr>
        <w:pStyle w:val="Funotentext"/>
      </w:pPr>
      <w:r w:rsidRPr="004C0FD2">
        <w:rPr>
          <w:rStyle w:val="FootnoteCharacters"/>
          <w:vertAlign w:val="superscript"/>
        </w:rPr>
        <w:footnoteRef/>
      </w:r>
      <w:r w:rsidRPr="002D0C49">
        <w:tab/>
        <w:t>Risk Mapping in the New Member States, JRC Scientific and Technical Reports, available at: http://www.preventionweb.net/files/5455_JRC38184.pdf</w:t>
      </w:r>
      <w:r>
        <w:t>.</w:t>
      </w:r>
    </w:p>
  </w:footnote>
  <w:footnote w:id="7">
    <w:p w:rsidR="00501231" w:rsidRPr="002D0C49" w:rsidRDefault="00501231" w:rsidP="00501231">
      <w:pPr>
        <w:pStyle w:val="Funotentext"/>
      </w:pPr>
      <w:r w:rsidRPr="004C0FD2">
        <w:rPr>
          <w:rStyle w:val="FootnoteCharacters"/>
          <w:vertAlign w:val="superscript"/>
        </w:rPr>
        <w:footnoteRef/>
      </w:r>
      <w:r w:rsidRPr="002D0C49">
        <w:tab/>
        <w:t>“Risk Mapping of Flood Hazards in the New Member States,” JRC Scientific and Technical Reports, available at: http://eusoils.jrc.ec.europa.eu/Esdb_Archive/eusoils_docs/other/EUR22902EN.pdf</w:t>
      </w:r>
      <w:r>
        <w:t>.</w:t>
      </w:r>
    </w:p>
  </w:footnote>
  <w:footnote w:id="8">
    <w:p w:rsidR="00501231" w:rsidRPr="002D0C49" w:rsidRDefault="00501231" w:rsidP="00501231">
      <w:pPr>
        <w:pStyle w:val="Funotentext"/>
      </w:pPr>
      <w:r w:rsidRPr="004C0FD2">
        <w:rPr>
          <w:rStyle w:val="FootnoteCharacters"/>
          <w:vertAlign w:val="superscript"/>
        </w:rPr>
        <w:footnoteRef/>
      </w:r>
      <w:r w:rsidRPr="002D0C49">
        <w:tab/>
        <w:t>Seismological Observatory of the Hungarian Academy of Sciences, www.seismology.hu/index.php/en/</w:t>
      </w:r>
      <w:r>
        <w:t>.</w:t>
      </w:r>
    </w:p>
  </w:footnote>
  <w:footnote w:id="9">
    <w:p w:rsidR="00501231" w:rsidRPr="002D0C49" w:rsidRDefault="00501231" w:rsidP="00501231">
      <w:pPr>
        <w:pStyle w:val="Funotentext"/>
      </w:pPr>
      <w:r w:rsidRPr="004C0FD2">
        <w:rPr>
          <w:rStyle w:val="FootnoteCharacters"/>
          <w:vertAlign w:val="superscript"/>
        </w:rPr>
        <w:footnoteRef/>
      </w:r>
      <w:r w:rsidRPr="002D0C49">
        <w:tab/>
        <w:t>Viktoria Takacs and Piotr Matczak, “Country Study: Hungary,” Analysis of Civil Security Systems in Europe, http://anvil-project.net/wp-content/uploads/2013/12/Hungary_v1.0.pdf</w:t>
      </w:r>
      <w:r>
        <w:t>.</w:t>
      </w:r>
    </w:p>
  </w:footnote>
  <w:footnote w:id="10">
    <w:p w:rsidR="00501231" w:rsidRPr="002D0C49" w:rsidRDefault="00501231" w:rsidP="00501231">
      <w:pPr>
        <w:pStyle w:val="Funotentext"/>
      </w:pPr>
      <w:r w:rsidRPr="004C0FD2">
        <w:rPr>
          <w:rStyle w:val="FootnoteCharacters"/>
          <w:vertAlign w:val="superscript"/>
        </w:rPr>
        <w:footnoteRef/>
      </w:r>
      <w:r w:rsidRPr="002D0C49">
        <w:tab/>
        <w:t>Ministry of Interior of Hungary, National Directorate General for Disaster Management, 2012, available at: http://www.katasztrofavedelem.hu/letoltes/eng/szervezet/NDGDM_intro.pdf</w:t>
      </w:r>
      <w:r>
        <w:t>.</w:t>
      </w:r>
    </w:p>
  </w:footnote>
  <w:footnote w:id="11">
    <w:p w:rsidR="00501231" w:rsidRPr="002D0C49" w:rsidRDefault="00501231" w:rsidP="00501231">
      <w:pPr>
        <w:pStyle w:val="Funotentext"/>
      </w:pPr>
      <w:r w:rsidRPr="002D0C49">
        <w:rPr>
          <w:rStyle w:val="Funotenzeichen"/>
        </w:rPr>
        <w:footnoteRef/>
      </w:r>
      <w:r w:rsidRPr="002D0C49">
        <w:t xml:space="preserve"> </w:t>
      </w:r>
      <w:r>
        <w:tab/>
      </w:r>
      <w:r w:rsidRPr="002D0C49">
        <w:t>Hungary: National Progress Report on the Implementation of the Hyogo Framework for Action (2009-2011) – Interim, available at http://www.preventionweb.net/files/31275_hun_NationalHFAprogress_2011-13.pdf</w:t>
      </w:r>
      <w:r>
        <w:t>.</w:t>
      </w:r>
    </w:p>
  </w:footnote>
  <w:footnote w:id="12">
    <w:p w:rsidR="00501231" w:rsidRPr="002D0C49" w:rsidRDefault="00501231" w:rsidP="00501231">
      <w:pPr>
        <w:pStyle w:val="Funotentext"/>
      </w:pPr>
      <w:r w:rsidRPr="002D0C49">
        <w:rPr>
          <w:rStyle w:val="Funotenzeichen"/>
        </w:rPr>
        <w:footnoteRef/>
      </w:r>
      <w:r w:rsidRPr="002D0C49">
        <w:t xml:space="preserve"> </w:t>
      </w:r>
      <w:r>
        <w:tab/>
      </w:r>
      <w:r w:rsidRPr="002D0C49">
        <w:t>Hungary: National Report 2009-2011 of Hungary on the Progress on the Implementation of the Hyogo Framework for Action, available at http://www.preventionweb.net/files/27580_hyogo20082011tiszta.pdf</w:t>
      </w:r>
      <w:r>
        <w:t>.</w:t>
      </w:r>
    </w:p>
  </w:footnote>
  <w:footnote w:id="13">
    <w:p w:rsidR="00501231" w:rsidRPr="002D0C49" w:rsidRDefault="00501231" w:rsidP="00501231">
      <w:pPr>
        <w:pStyle w:val="Funotentext"/>
      </w:pPr>
      <w:r w:rsidRPr="002D0C49">
        <w:rPr>
          <w:rStyle w:val="Funotenzeichen"/>
        </w:rPr>
        <w:footnoteRef/>
      </w:r>
      <w:r w:rsidRPr="002D0C49">
        <w:t xml:space="preserve"> </w:t>
      </w:r>
      <w:r>
        <w:tab/>
      </w:r>
      <w:r w:rsidRPr="002D0C49">
        <w:t>Website of National Directorate General for Disaster Management</w:t>
      </w:r>
      <w:r>
        <w:t>.</w:t>
      </w:r>
    </w:p>
  </w:footnote>
  <w:footnote w:id="14">
    <w:p w:rsidR="00501231" w:rsidRPr="002D0C49" w:rsidRDefault="00501231" w:rsidP="00501231">
      <w:pPr>
        <w:pStyle w:val="Funotentext"/>
      </w:pPr>
      <w:r w:rsidRPr="002D0C49">
        <w:rPr>
          <w:rStyle w:val="Funotenzeichen"/>
        </w:rPr>
        <w:footnoteRef/>
      </w:r>
      <w:r w:rsidRPr="002D0C49">
        <w:t xml:space="preserve"> </w:t>
      </w:r>
      <w:r>
        <w:tab/>
      </w:r>
      <w:r w:rsidRPr="002D0C49">
        <w:t>National progress report on the implementation of the Hyogo Framework for Action (2013-2015), http://www.preventionweb.net/files/43038_HUN_NationalHFAprogress_2013-15.pdf</w:t>
      </w:r>
      <w:r>
        <w:t>.</w:t>
      </w:r>
    </w:p>
  </w:footnote>
  <w:footnote w:id="15">
    <w:p w:rsidR="00501231" w:rsidRPr="002D0C49" w:rsidRDefault="00501231" w:rsidP="00501231">
      <w:pPr>
        <w:pStyle w:val="Funotentext"/>
      </w:pPr>
      <w:r w:rsidRPr="004C0FD2">
        <w:rPr>
          <w:rStyle w:val="FootnoteCharacters"/>
          <w:vertAlign w:val="superscript"/>
        </w:rPr>
        <w:footnoteRef/>
      </w:r>
      <w:r w:rsidRPr="002D0C49">
        <w:tab/>
        <w:t>National Directorate General for Disaster Management, Red Sludge – Hungary 2010, http://www.katasztrofavedelem.hu/letoltes/eng/szervezet/red_sludge_2010_eng.pdf</w:t>
      </w:r>
      <w:r>
        <w:t>.</w:t>
      </w:r>
    </w:p>
  </w:footnote>
  <w:footnote w:id="16">
    <w:p w:rsidR="00501231" w:rsidRPr="002D0C49" w:rsidRDefault="00501231" w:rsidP="00501231">
      <w:pPr>
        <w:pStyle w:val="Funotentext"/>
      </w:pPr>
      <w:r w:rsidRPr="004C0FD2">
        <w:rPr>
          <w:rStyle w:val="FootnoteCharacters"/>
          <w:vertAlign w:val="superscript"/>
        </w:rPr>
        <w:footnoteRef/>
      </w:r>
      <w:r w:rsidRPr="002D0C49">
        <w:tab/>
        <w:t>DREF Operation Update, Hungary: Extreme winter conditions (2013), http://reliefweb.int/sites/</w:t>
      </w:r>
      <w:r>
        <w:t xml:space="preserve"> </w:t>
      </w:r>
      <w:r w:rsidRPr="002D0C49">
        <w:t>reliefweb.int/files/resources/Extreme%20winter%20conditions%20-%20DREF%20operation%20no%20MDR</w:t>
      </w:r>
      <w:r>
        <w:t xml:space="preserve"> </w:t>
      </w:r>
      <w:r w:rsidRPr="002D0C49">
        <w:t>HU001%20Update%20no%201.pdf</w:t>
      </w:r>
      <w:r>
        <w:t>.</w:t>
      </w:r>
    </w:p>
  </w:footnote>
  <w:footnote w:id="17">
    <w:p w:rsidR="00501231" w:rsidRPr="002D0C49" w:rsidRDefault="00501231" w:rsidP="00501231">
      <w:pPr>
        <w:pStyle w:val="Funotentext"/>
      </w:pPr>
      <w:r w:rsidRPr="004C0FD2">
        <w:rPr>
          <w:rStyle w:val="FootnoteCharacters"/>
          <w:vertAlign w:val="superscript"/>
        </w:rPr>
        <w:footnoteRef/>
      </w:r>
      <w:r w:rsidRPr="002D0C49">
        <w:tab/>
        <w:t>DREF Operation Update, Hungary, Romania, Ukraine: Floods (2003), http://reliefweb.int/sites/</w:t>
      </w:r>
      <w:r>
        <w:t xml:space="preserve"> </w:t>
      </w:r>
      <w:r w:rsidRPr="002D0C49">
        <w:t>reliefweb.int/files/resources/1054ED87F4BA87BD85256CAA0066E519-ifrc-hun-08jan.pdf</w:t>
      </w:r>
      <w:r>
        <w:t>.</w:t>
      </w:r>
    </w:p>
  </w:footnote>
  <w:footnote w:id="18">
    <w:p w:rsidR="00501231" w:rsidRPr="002D0C49" w:rsidRDefault="00501231" w:rsidP="00501231">
      <w:pPr>
        <w:pStyle w:val="Funotentext"/>
      </w:pPr>
      <w:r w:rsidRPr="004C0FD2">
        <w:rPr>
          <w:rStyle w:val="FootnoteCharacters"/>
          <w:vertAlign w:val="superscript"/>
        </w:rPr>
        <w:footnoteRef/>
      </w:r>
      <w:r w:rsidRPr="002D0C49">
        <w:tab/>
        <w:t>Authors</w:t>
      </w:r>
      <w:r>
        <w:t>’</w:t>
      </w:r>
      <w:r w:rsidRPr="002D0C49">
        <w:t xml:space="preserve"> processing of information by UNOCHA (http://fts.unocha.org/).</w:t>
      </w:r>
    </w:p>
  </w:footnote>
  <w:footnote w:id="19">
    <w:p w:rsidR="00501231" w:rsidRPr="002D0C49" w:rsidRDefault="00501231" w:rsidP="00501231">
      <w:pPr>
        <w:pStyle w:val="Funotentext"/>
      </w:pPr>
      <w:r w:rsidRPr="002D0C49">
        <w:rPr>
          <w:rStyle w:val="Funotenzeichen"/>
        </w:rPr>
        <w:footnoteRef/>
      </w:r>
      <w:r w:rsidRPr="002D0C49">
        <w:t xml:space="preserve"> </w:t>
      </w:r>
      <w:r>
        <w:tab/>
      </w:r>
      <w:r w:rsidRPr="002D0C49">
        <w:t>Report on the Activities of the Parliamentary Commissioner for Civil Rights in the Year 2011, available at http://www.ajbh.hu/en/web/ajbh-en/annual-reports-archiv#_48_INSTANCE_zBJ6X6dsEcyu_=http%3A%2F %2Fwww.ajbh.hu%2Fstatic%2Fbeszamolok_en%2F%3F</w:t>
      </w:r>
      <w:r>
        <w:t>.</w:t>
      </w:r>
    </w:p>
  </w:footnote>
  <w:footnote w:id="20">
    <w:p w:rsidR="00501231" w:rsidRPr="002D0C49" w:rsidRDefault="00501231" w:rsidP="00501231">
      <w:pPr>
        <w:pStyle w:val="Funotentext"/>
      </w:pPr>
      <w:r w:rsidRPr="002D0C49">
        <w:rPr>
          <w:rStyle w:val="Funotenzeichen"/>
        </w:rPr>
        <w:footnoteRef/>
      </w:r>
      <w:r w:rsidRPr="002D0C49">
        <w:t xml:space="preserve"> </w:t>
      </w:r>
      <w:r>
        <w:tab/>
      </w:r>
      <w:r w:rsidRPr="002D0C49">
        <w:t>Report on the Activities of the Parliamentary Commissioner for Civil Rights in the Year 2011, available at http://www.ajbh.hu/en/web/ajbh-en/annual-reports-archiv#_48_INSTANCE_zBJ6X6dsEcyu_=http%3A%2F %2Fwww.ajbh.hu%2Fstatic%2Fbeszamolok_en%2F%3F</w:t>
      </w:r>
      <w:r>
        <w:t>.</w:t>
      </w:r>
    </w:p>
  </w:footnote>
  <w:footnote w:id="21">
    <w:p w:rsidR="00501231" w:rsidRPr="002D0C49" w:rsidRDefault="00501231" w:rsidP="00501231">
      <w:pPr>
        <w:pStyle w:val="Funotentext"/>
      </w:pPr>
      <w:r w:rsidRPr="004C0FD2">
        <w:rPr>
          <w:rStyle w:val="FootnoteCharacters"/>
          <w:vertAlign w:val="superscript"/>
        </w:rPr>
        <w:footnoteRef/>
      </w:r>
      <w:r w:rsidRPr="002D0C49">
        <w:tab/>
        <w:t>Hungary's National Security Strategy, available at http://2010-2014.kormany.hu/download/4/32/b0000/</w:t>
      </w:r>
      <w:r>
        <w:t xml:space="preserve"> </w:t>
      </w:r>
      <w:r w:rsidRPr="002D0C49">
        <w:t>National%20Security%20Strategy.pdf</w:t>
      </w:r>
      <w:r>
        <w:t>.</w:t>
      </w:r>
    </w:p>
  </w:footnote>
  <w:footnote w:id="22">
    <w:p w:rsidR="00501231" w:rsidRPr="002D0C49" w:rsidRDefault="00501231" w:rsidP="00501231">
      <w:pPr>
        <w:pStyle w:val="Funotentext"/>
      </w:pPr>
      <w:r w:rsidRPr="004C0FD2">
        <w:rPr>
          <w:rStyle w:val="FootnoteCharacters"/>
          <w:vertAlign w:val="superscript"/>
        </w:rPr>
        <w:footnoteRef/>
      </w:r>
      <w:r w:rsidRPr="002D0C49">
        <w:tab/>
        <w:t>The Fundamental Law of Hungary, available at ht</w:t>
      </w:r>
      <w:r>
        <w:t>tp://www.kormany.hu/download/e/</w:t>
      </w:r>
      <w:r w:rsidRPr="002D0C49">
        <w:t>02/00000/</w:t>
      </w:r>
      <w:r>
        <w:t xml:space="preserve"> </w:t>
      </w:r>
      <w:r w:rsidRPr="002D0C49">
        <w:t>The%20New%20Fundamental%20Law%20of%20Hungary.pdf</w:t>
      </w:r>
      <w:r>
        <w:t>.</w:t>
      </w:r>
    </w:p>
  </w:footnote>
  <w:footnote w:id="23">
    <w:p w:rsidR="00501231" w:rsidRPr="002D0C49" w:rsidRDefault="00501231" w:rsidP="00501231">
      <w:pPr>
        <w:pStyle w:val="Funotentext"/>
      </w:pPr>
      <w:r w:rsidRPr="002D0C49">
        <w:rPr>
          <w:rStyle w:val="Funotenzeichen"/>
        </w:rPr>
        <w:footnoteRef/>
      </w:r>
      <w:r w:rsidRPr="002D0C49">
        <w:t xml:space="preserve"> </w:t>
      </w:r>
      <w:r>
        <w:tab/>
      </w:r>
      <w:r w:rsidRPr="002D0C49">
        <w:t>A comprehensive list in Hungarian is available at: http://www.katasztrofavedelem.hu/</w:t>
      </w:r>
      <w:r>
        <w:t xml:space="preserve"> </w:t>
      </w:r>
      <w:r w:rsidRPr="002D0C49">
        <w:t>index2.php?pageid=hatosagi_kozerdeku</w:t>
      </w:r>
      <w:r>
        <w:t>.</w:t>
      </w:r>
    </w:p>
  </w:footnote>
  <w:footnote w:id="24">
    <w:p w:rsidR="00501231" w:rsidRPr="002D0C49" w:rsidRDefault="00501231" w:rsidP="00501231">
      <w:pPr>
        <w:pStyle w:val="Funotentext"/>
      </w:pPr>
      <w:r w:rsidRPr="002D0C49">
        <w:rPr>
          <w:rStyle w:val="Funotenzeichen"/>
        </w:rPr>
        <w:footnoteRef/>
      </w:r>
      <w:r w:rsidRPr="002D0C49">
        <w:t xml:space="preserve"> </w:t>
      </w:r>
      <w:r>
        <w:tab/>
      </w:r>
      <w:r w:rsidRPr="002D0C49">
        <w:t>Available at http://www.katasztrofavedelem.hu/index2.php?pageid=szervezet_jogszabaly</w:t>
      </w:r>
      <w:r>
        <w:t>.</w:t>
      </w:r>
    </w:p>
  </w:footnote>
  <w:footnote w:id="25">
    <w:p w:rsidR="00501231" w:rsidRPr="002D0C49" w:rsidRDefault="00501231" w:rsidP="00501231">
      <w:pPr>
        <w:pStyle w:val="Funotentext"/>
      </w:pPr>
      <w:r w:rsidRPr="004C0FD2">
        <w:rPr>
          <w:rStyle w:val="FootnoteCharacters"/>
          <w:vertAlign w:val="superscript"/>
        </w:rPr>
        <w:footnoteRef/>
      </w:r>
      <w:r w:rsidRPr="002D0C49">
        <w:tab/>
        <w:t>Available at http://www.biicl.org/files/4299_cei_cooperation_agreement.pdf</w:t>
      </w:r>
      <w:r>
        <w:t>.</w:t>
      </w:r>
    </w:p>
  </w:footnote>
  <w:footnote w:id="26">
    <w:p w:rsidR="00501231" w:rsidRPr="002D0C49" w:rsidRDefault="00501231" w:rsidP="00501231">
      <w:pPr>
        <w:pStyle w:val="Funotentext"/>
      </w:pPr>
      <w:r w:rsidRPr="004C0FD2">
        <w:rPr>
          <w:rStyle w:val="FootnoteCharacters"/>
          <w:vertAlign w:val="superscript"/>
        </w:rPr>
        <w:footnoteRef/>
      </w:r>
      <w:r w:rsidRPr="002D0C49">
        <w:tab/>
        <w:t>Ministry of Interior of Hungary, National Directorate General for Disaster Management, 2012, available at: http://www.katasztrofavedelem.hu/letoltes/eng/szervezet/NDGDM_intro.pdf</w:t>
      </w:r>
      <w:r>
        <w:t>.</w:t>
      </w:r>
    </w:p>
  </w:footnote>
  <w:footnote w:id="27">
    <w:p w:rsidR="00501231" w:rsidRPr="002D0C49" w:rsidRDefault="00501231" w:rsidP="00501231">
      <w:pPr>
        <w:pStyle w:val="Funotentext"/>
      </w:pPr>
      <w:r w:rsidRPr="002D0C49">
        <w:rPr>
          <w:rStyle w:val="Funotenzeichen"/>
        </w:rPr>
        <w:footnoteRef/>
      </w:r>
      <w:r w:rsidRPr="002D0C49">
        <w:t xml:space="preserve"> </w:t>
      </w:r>
      <w:r>
        <w:tab/>
      </w:r>
      <w:r w:rsidRPr="002D0C49">
        <w:t>Website of the National Directorate General for Disaster Management, in Hungarian, http://www.katasztrofavedelem.hu/index2.php?pageid=szervezet_szervezeti_abra</w:t>
      </w:r>
      <w:r>
        <w:t>.</w:t>
      </w:r>
    </w:p>
  </w:footnote>
  <w:footnote w:id="28">
    <w:p w:rsidR="00501231" w:rsidRPr="002D0C49" w:rsidRDefault="00501231" w:rsidP="00501231">
      <w:pPr>
        <w:pStyle w:val="Funotentext"/>
      </w:pPr>
      <w:r w:rsidRPr="002D0C49">
        <w:rPr>
          <w:rStyle w:val="Funotenzeichen"/>
        </w:rPr>
        <w:footnoteRef/>
      </w:r>
      <w:r w:rsidRPr="002D0C49">
        <w:t xml:space="preserve"> </w:t>
      </w:r>
      <w:r>
        <w:tab/>
      </w:r>
      <w:r w:rsidRPr="002D0C49">
        <w:t>Ministry of Interior of Hungary, National Directorate General for Disaster Management, http://www.katasztrofavedelem.hu/letoltes/eng/szervezet/NDGDM_intro.pdf</w:t>
      </w:r>
      <w:r>
        <w:t>.</w:t>
      </w:r>
    </w:p>
  </w:footnote>
  <w:footnote w:id="29">
    <w:p w:rsidR="00501231" w:rsidRPr="002D0C49" w:rsidRDefault="00501231" w:rsidP="00501231">
      <w:pPr>
        <w:pStyle w:val="Funotentext"/>
      </w:pPr>
      <w:r w:rsidRPr="004C0FD2">
        <w:rPr>
          <w:rStyle w:val="FootnoteCharacters"/>
          <w:vertAlign w:val="superscript"/>
        </w:rPr>
        <w:footnoteRef/>
      </w:r>
      <w:r w:rsidRPr="002D0C49">
        <w:tab/>
        <w:t>Marta Sallai, “The Tragical Story of the August 20,2006,” Website of</w:t>
      </w:r>
      <w:r>
        <w:t xml:space="preserve"> the World Meteorological Organis</w:t>
      </w:r>
      <w:r w:rsidRPr="002D0C49">
        <w:t>ation, https://www.wmo.int/pages/prog/drr/events/Pula/Presentations/MHEWSHungary.pdf</w:t>
      </w:r>
      <w:r>
        <w:t>.</w:t>
      </w:r>
    </w:p>
  </w:footnote>
  <w:footnote w:id="30">
    <w:p w:rsidR="00501231" w:rsidRPr="002D0C49" w:rsidRDefault="00501231" w:rsidP="00501231">
      <w:pPr>
        <w:pStyle w:val="Funotentext"/>
      </w:pPr>
      <w:r w:rsidRPr="002D0C49">
        <w:rPr>
          <w:rStyle w:val="Funotenzeichen"/>
        </w:rPr>
        <w:footnoteRef/>
      </w:r>
      <w:r w:rsidRPr="002D0C49">
        <w:t xml:space="preserve"> </w:t>
      </w:r>
      <w:r>
        <w:tab/>
      </w:r>
      <w:r w:rsidRPr="002D0C49">
        <w:t>Annual Report on the Activities of the Parliamentary Commissioner and the Deputy Commissioner for Civil Rights in 2006, http://www.ajbh.hu/en/web/ajbh-en/annual-reports-archiv#_48_INSTANCE_zBJ6X6dsEcyu_=http%3A%2F%2Fwww.ajbh.hu%2Fstatic%2Fbeszamolok_en%2F%3F</w:t>
      </w:r>
    </w:p>
  </w:footnote>
  <w:footnote w:id="31">
    <w:p w:rsidR="00501231" w:rsidRPr="002D0C49" w:rsidRDefault="00501231" w:rsidP="00501231">
      <w:pPr>
        <w:pStyle w:val="Funotentext"/>
      </w:pPr>
      <w:r w:rsidRPr="002D0C49">
        <w:rPr>
          <w:rStyle w:val="Funotenzeichen"/>
        </w:rPr>
        <w:footnoteRef/>
      </w:r>
      <w:r w:rsidRPr="002D0C49">
        <w:t xml:space="preserve"> </w:t>
      </w:r>
      <w:r w:rsidRPr="002D0C49">
        <w:tab/>
        <w:t>Annual Report on the Activities of the Parliamentary Commissioner and the Deputy Commissioner for Civil Rights in 2006, http://www.ajbh.hu/en/web/ajbh-en/annual-reports-archiv#_48_INSTANCE_zBJ6X6dsEcyu_</w:t>
      </w:r>
      <w:r>
        <w:t xml:space="preserve"> </w:t>
      </w:r>
      <w:r w:rsidRPr="002D0C49">
        <w:t>=http%3A%2F%2Fwww.ajbh.hu%2Fstatic%2Fbeszamolok_en%2F%3F.</w:t>
      </w:r>
    </w:p>
  </w:footnote>
  <w:footnote w:id="32">
    <w:p w:rsidR="00501231" w:rsidRPr="002D0C49" w:rsidRDefault="00501231" w:rsidP="00501231">
      <w:pPr>
        <w:pStyle w:val="Funotentext"/>
      </w:pPr>
      <w:r w:rsidRPr="002D0C49">
        <w:rPr>
          <w:rStyle w:val="Funotenzeichen"/>
        </w:rPr>
        <w:footnoteRef/>
      </w:r>
      <w:r w:rsidRPr="002D0C49">
        <w:t xml:space="preserve"> </w:t>
      </w:r>
      <w:r w:rsidRPr="002D0C49">
        <w:tab/>
      </w:r>
      <w:r w:rsidRPr="00FF264D">
        <w:t>http://www.met.hu/idojaras/veszelyjelzes/riasztas/index.php</w:t>
      </w:r>
      <w:r>
        <w:t>.</w:t>
      </w:r>
      <w:r w:rsidRPr="002D0C49">
        <w:t xml:space="preserve"> </w:t>
      </w:r>
      <w:r>
        <w:t xml:space="preserve">See also </w:t>
      </w:r>
      <w:r w:rsidRPr="002D0C49">
        <w:t>Marta Sallai, “The Tragical Story of the August 20, 2006,” Website of the World Meteorological Organ</w:t>
      </w:r>
      <w:r>
        <w:t>is</w:t>
      </w:r>
      <w:r w:rsidRPr="002D0C49">
        <w:t>ation.”</w:t>
      </w:r>
    </w:p>
  </w:footnote>
  <w:footnote w:id="33">
    <w:p w:rsidR="00501231" w:rsidRPr="002D0C49" w:rsidRDefault="00501231" w:rsidP="00501231">
      <w:pPr>
        <w:pStyle w:val="Funotentext"/>
      </w:pPr>
      <w:r w:rsidRPr="002D0C49">
        <w:rPr>
          <w:rStyle w:val="Funotenzeichen"/>
        </w:rPr>
        <w:footnoteRef/>
      </w:r>
      <w:r w:rsidRPr="002D0C49">
        <w:t xml:space="preserve"> </w:t>
      </w:r>
      <w:r>
        <w:tab/>
      </w:r>
      <w:r w:rsidRPr="002D0C49">
        <w:t>National Directorate General for Disaster Management, Red Sludge – Hungary 2010</w:t>
      </w:r>
      <w:r>
        <w:t>.</w:t>
      </w:r>
    </w:p>
  </w:footnote>
  <w:footnote w:id="34">
    <w:p w:rsidR="00501231" w:rsidRPr="002D0C49" w:rsidRDefault="00501231" w:rsidP="00501231">
      <w:pPr>
        <w:pStyle w:val="Funotentext"/>
      </w:pPr>
      <w:r w:rsidRPr="002D0C49">
        <w:rPr>
          <w:rStyle w:val="Funotenzeichen"/>
        </w:rPr>
        <w:footnoteRef/>
      </w:r>
      <w:r w:rsidRPr="002D0C49">
        <w:t xml:space="preserve"> </w:t>
      </w:r>
      <w:r>
        <w:tab/>
      </w:r>
      <w:r w:rsidRPr="002D0C49">
        <w:t>National Directorate General for Disaster Management, Red Sludge – Hungary 2010</w:t>
      </w:r>
      <w:r>
        <w:t>.</w:t>
      </w:r>
    </w:p>
  </w:footnote>
  <w:footnote w:id="35">
    <w:p w:rsidR="00501231" w:rsidRPr="002D0C49" w:rsidRDefault="00501231" w:rsidP="00501231">
      <w:pPr>
        <w:pStyle w:val="Funotentext"/>
      </w:pPr>
      <w:r w:rsidRPr="002D0C49">
        <w:rPr>
          <w:rStyle w:val="Funotenzeichen"/>
        </w:rPr>
        <w:footnoteRef/>
      </w:r>
      <w:r>
        <w:tab/>
      </w:r>
      <w:r w:rsidRPr="002D0C49">
        <w:t>Act LXXXVIII of 2005 on voluntary activities in the public interest www.civil.info.hu/uploaded/</w:t>
      </w:r>
      <w:r>
        <w:t xml:space="preserve"> </w:t>
      </w:r>
      <w:r w:rsidRPr="002D0C49">
        <w:t>documents/onkentes/1212746798vol_act_pub_int_2005_hu.pdf</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231" w:rsidRPr="00065984" w:rsidRDefault="00501231" w:rsidP="00EB147C">
    <w:pPr>
      <w:pStyle w:val="KeinLeerraum"/>
      <w:rPr>
        <w:smallCaps/>
      </w:rPr>
    </w:pPr>
    <w:r w:rsidRPr="00065984">
      <w:rPr>
        <w:smallCaps/>
        <w:noProof/>
        <w:lang w:val="es-ES" w:eastAsia="es-ES"/>
      </w:rPr>
      <w:drawing>
        <wp:anchor distT="0" distB="0" distL="114300" distR="114300" simplePos="0" relativeHeight="251659264" behindDoc="0" locked="0" layoutInCell="1" allowOverlap="1" wp14:anchorId="5B9885A0" wp14:editId="054B3587">
          <wp:simplePos x="0" y="0"/>
          <wp:positionH relativeFrom="column">
            <wp:posOffset>4367530</wp:posOffset>
          </wp:positionH>
          <wp:positionV relativeFrom="paragraph">
            <wp:posOffset>-170815</wp:posOffset>
          </wp:positionV>
          <wp:extent cx="1446530" cy="424815"/>
          <wp:effectExtent l="0" t="0" r="0" b="0"/>
          <wp:wrapSquare wrapText="bothSides"/>
          <wp:docPr id="676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446530" cy="424815"/>
                  </a:xfrm>
                  <a:prstGeom prst="rect">
                    <a:avLst/>
                  </a:prstGeom>
                </pic:spPr>
              </pic:pic>
            </a:graphicData>
          </a:graphic>
          <wp14:sizeRelH relativeFrom="page">
            <wp14:pctWidth>0</wp14:pctWidth>
          </wp14:sizeRelH>
          <wp14:sizeRelV relativeFrom="page">
            <wp14:pctHeight>0</wp14:pctHeight>
          </wp14:sizeRelV>
        </wp:anchor>
      </w:drawing>
    </w:r>
    <w:r w:rsidRPr="00065984">
      <w:rPr>
        <w:smallCaps/>
      </w:rPr>
      <w:t xml:space="preserve">Country Study: </w:t>
    </w:r>
    <w:r>
      <w:rPr>
        <w:smallCaps/>
      </w:rPr>
      <w:t>Hungary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676A73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lvl w:ilvl="0">
      <w:start w:val="1"/>
      <w:numFmt w:val="bullet"/>
      <w:pStyle w:val="Heading10"/>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000000A"/>
    <w:multiLevelType w:val="multilevel"/>
    <w:tmpl w:val="0000000A"/>
    <w:name w:val="WW8Num10"/>
    <w:lvl w:ilvl="0">
      <w:start w:val="1"/>
      <w:numFmt w:val="bullet"/>
      <w:lvlText w:val=""/>
      <w:lvlJc w:val="left"/>
      <w:pPr>
        <w:tabs>
          <w:tab w:val="num" w:pos="1080"/>
        </w:tabs>
        <w:ind w:left="1080" w:hanging="360"/>
      </w:pPr>
      <w:rPr>
        <w:rFonts w:ascii="Symbol" w:hAnsi="Symbol" w:cs="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9"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0"/>
    <w:multiLevelType w:val="multilevel"/>
    <w:tmpl w:val="00000010"/>
    <w:name w:val="WW8Num1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000019"/>
    <w:multiLevelType w:val="multilevel"/>
    <w:tmpl w:val="000000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15:restartNumberingAfterBreak="0">
    <w:nsid w:val="0000001A"/>
    <w:multiLevelType w:val="multilevel"/>
    <w:tmpl w:val="0000001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15:restartNumberingAfterBreak="0">
    <w:nsid w:val="082F2DC0"/>
    <w:multiLevelType w:val="hybridMultilevel"/>
    <w:tmpl w:val="C8888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000329"/>
    <w:multiLevelType w:val="multilevel"/>
    <w:tmpl w:val="12AA85EE"/>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1288"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6" w15:restartNumberingAfterBreak="0">
    <w:nsid w:val="3BF443FE"/>
    <w:multiLevelType w:val="hybridMultilevel"/>
    <w:tmpl w:val="C41AAF0C"/>
    <w:lvl w:ilvl="0" w:tplc="D1CAF3A2">
      <w:start w:val="1"/>
      <w:numFmt w:val="decimal"/>
      <w:pStyle w:val="Enumm"/>
      <w:lvlText w:val="%1."/>
      <w:lvlJc w:val="left"/>
      <w:pPr>
        <w:ind w:left="360" w:hanging="360"/>
      </w:pPr>
      <w:rPr>
        <w:rFonts w:hint="default"/>
        <w:color w:val="000000" w:themeColor="text1"/>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7" w15:restartNumberingAfterBreak="0">
    <w:nsid w:val="5BF9243F"/>
    <w:multiLevelType w:val="hybridMultilevel"/>
    <w:tmpl w:val="A710C52A"/>
    <w:lvl w:ilvl="0" w:tplc="491C08EC">
      <w:start w:val="1"/>
      <w:numFmt w:val="bullet"/>
      <w:pStyle w:val="BulletedList"/>
      <w:lvlText w:val=""/>
      <w:lvlJc w:val="left"/>
      <w:pPr>
        <w:ind w:left="720" w:hanging="360"/>
      </w:pPr>
      <w:rPr>
        <w:rFonts w:ascii="Symbol" w:hAnsi="Symbol" w:hint="default"/>
        <w:color w:val="7030A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26"/>
  </w:num>
  <w:num w:numId="4">
    <w:abstractNumId w:val="10"/>
  </w:num>
  <w:num w:numId="5">
    <w:abstractNumId w:val="0"/>
  </w:num>
  <w:num w:numId="6">
    <w:abstractNumId w:val="2"/>
  </w:num>
  <w:num w:numId="7">
    <w:abstractNumId w:val="9"/>
  </w:num>
  <w:num w:numId="8">
    <w:abstractNumId w:val="11"/>
  </w:num>
  <w:num w:numId="9">
    <w:abstractNumId w:val="12"/>
  </w:num>
  <w:num w:numId="10">
    <w:abstractNumId w:val="13"/>
  </w:num>
  <w:num w:numId="11">
    <w:abstractNumId w:val="14"/>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231"/>
    <w:rsid w:val="00501231"/>
    <w:rsid w:val="00974922"/>
    <w:rsid w:val="00AD6C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6B2C4-EAB3-4871-AD06-E5A4C863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3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01231"/>
    <w:pPr>
      <w:spacing w:before="60" w:after="60" w:line="276" w:lineRule="auto"/>
      <w:jc w:val="both"/>
    </w:pPr>
    <w:rPr>
      <w:lang w:val="en-GB"/>
    </w:rPr>
  </w:style>
  <w:style w:type="paragraph" w:styleId="berschrift1">
    <w:name w:val="heading 1"/>
    <w:basedOn w:val="Standard"/>
    <w:next w:val="Standard"/>
    <w:link w:val="berschrift1Zchn"/>
    <w:uiPriority w:val="9"/>
    <w:qFormat/>
    <w:rsid w:val="00501231"/>
    <w:pPr>
      <w:keepNext/>
      <w:keepLines/>
      <w:pageBreakBefore/>
      <w:numPr>
        <w:numId w:val="1"/>
      </w:numPr>
      <w:pBdr>
        <w:bottom w:val="single" w:sz="4" w:space="1" w:color="5C2A59"/>
      </w:pBdr>
      <w:shd w:val="clear" w:color="auto" w:fill="FAF5E6"/>
      <w:spacing w:before="480" w:after="100" w:afterAutospacing="1"/>
      <w:outlineLvl w:val="0"/>
    </w:pPr>
    <w:rPr>
      <w:rFonts w:ascii="Century Gothic" w:eastAsiaTheme="majorEastAsia" w:hAnsi="Century Gothic" w:cstheme="majorBidi"/>
      <w:bCs/>
      <w:color w:val="5C2A59"/>
      <w:sz w:val="40"/>
      <w:szCs w:val="28"/>
      <w:lang w:val="en-US"/>
    </w:rPr>
  </w:style>
  <w:style w:type="paragraph" w:styleId="berschrift2">
    <w:name w:val="heading 2"/>
    <w:basedOn w:val="Standard"/>
    <w:next w:val="Standard"/>
    <w:link w:val="berschrift2Zchn"/>
    <w:uiPriority w:val="9"/>
    <w:unhideWhenUsed/>
    <w:qFormat/>
    <w:rsid w:val="00501231"/>
    <w:pPr>
      <w:keepNext/>
      <w:keepLines/>
      <w:numPr>
        <w:ilvl w:val="1"/>
        <w:numId w:val="1"/>
      </w:numPr>
      <w:pBdr>
        <w:bottom w:val="double" w:sz="6" w:space="1" w:color="5C2A59"/>
      </w:pBdr>
      <w:tabs>
        <w:tab w:val="left" w:pos="851"/>
      </w:tabs>
      <w:spacing w:before="200" w:after="100" w:afterAutospacing="1"/>
      <w:ind w:left="1145" w:hanging="578"/>
      <w:outlineLvl w:val="1"/>
    </w:pPr>
    <w:rPr>
      <w:rFonts w:eastAsiaTheme="majorEastAsia" w:cstheme="majorBidi"/>
      <w:bCs/>
      <w:color w:val="5C2A59"/>
      <w:sz w:val="28"/>
      <w:szCs w:val="26"/>
      <w:lang w:val="en-US"/>
    </w:rPr>
  </w:style>
  <w:style w:type="paragraph" w:styleId="berschrift3">
    <w:name w:val="heading 3"/>
    <w:basedOn w:val="berschrift2"/>
    <w:next w:val="Standard"/>
    <w:link w:val="berschrift3Zchn"/>
    <w:uiPriority w:val="9"/>
    <w:unhideWhenUsed/>
    <w:qFormat/>
    <w:rsid w:val="00501231"/>
    <w:pPr>
      <w:numPr>
        <w:ilvl w:val="2"/>
      </w:numPr>
      <w:pBdr>
        <w:bottom w:val="none" w:sz="0" w:space="0" w:color="auto"/>
      </w:pBdr>
      <w:ind w:left="1287"/>
      <w:outlineLvl w:val="2"/>
    </w:pPr>
    <w:rPr>
      <w:bCs w:val="0"/>
      <w:sz w:val="24"/>
    </w:rPr>
  </w:style>
  <w:style w:type="paragraph" w:styleId="berschrift4">
    <w:name w:val="heading 4"/>
    <w:basedOn w:val="berschrift3"/>
    <w:next w:val="Standard"/>
    <w:link w:val="berschrift4Zchn"/>
    <w:uiPriority w:val="9"/>
    <w:unhideWhenUsed/>
    <w:qFormat/>
    <w:rsid w:val="00501231"/>
    <w:pPr>
      <w:numPr>
        <w:ilvl w:val="3"/>
      </w:numPr>
      <w:ind w:left="1429" w:hanging="862"/>
      <w:outlineLvl w:val="3"/>
    </w:pPr>
    <w:rPr>
      <w:bCs/>
      <w:iCs/>
      <w:sz w:val="20"/>
    </w:rPr>
  </w:style>
  <w:style w:type="paragraph" w:styleId="berschrift5">
    <w:name w:val="heading 5"/>
    <w:basedOn w:val="Standard"/>
    <w:next w:val="Standard"/>
    <w:link w:val="berschrift5Zchn"/>
    <w:uiPriority w:val="9"/>
    <w:unhideWhenUsed/>
    <w:rsid w:val="00501231"/>
    <w:pPr>
      <w:keepNext/>
      <w:keepLines/>
      <w:numPr>
        <w:ilvl w:val="4"/>
        <w:numId w:val="1"/>
      </w:numPr>
      <w:spacing w:before="200" w:after="0"/>
      <w:outlineLvl w:val="4"/>
    </w:pPr>
    <w:rPr>
      <w:rFonts w:asciiTheme="majorHAnsi" w:eastAsiaTheme="majorEastAsia" w:hAnsiTheme="majorHAnsi" w:cstheme="majorBidi"/>
      <w:color w:val="1F3763" w:themeColor="accent1" w:themeShade="7F"/>
    </w:rPr>
  </w:style>
  <w:style w:type="paragraph" w:styleId="berschrift6">
    <w:name w:val="heading 6"/>
    <w:basedOn w:val="Standard"/>
    <w:next w:val="Standard"/>
    <w:link w:val="berschrift6Zchn"/>
    <w:uiPriority w:val="39"/>
    <w:unhideWhenUsed/>
    <w:qFormat/>
    <w:rsid w:val="00501231"/>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berschrift7">
    <w:name w:val="heading 7"/>
    <w:basedOn w:val="Standard"/>
    <w:next w:val="Standard"/>
    <w:link w:val="berschrift7Zchn"/>
    <w:uiPriority w:val="39"/>
    <w:unhideWhenUsed/>
    <w:qFormat/>
    <w:rsid w:val="0050123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39"/>
    <w:unhideWhenUsed/>
    <w:qFormat/>
    <w:rsid w:val="00501231"/>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39"/>
    <w:unhideWhenUsed/>
    <w:qFormat/>
    <w:rsid w:val="0050123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1231"/>
    <w:rPr>
      <w:rFonts w:ascii="Century Gothic" w:eastAsiaTheme="majorEastAsia" w:hAnsi="Century Gothic" w:cstheme="majorBidi"/>
      <w:bCs/>
      <w:color w:val="5C2A59"/>
      <w:sz w:val="40"/>
      <w:szCs w:val="28"/>
      <w:shd w:val="clear" w:color="auto" w:fill="FAF5E6"/>
      <w:lang w:val="en-US"/>
    </w:rPr>
  </w:style>
  <w:style w:type="character" w:customStyle="1" w:styleId="berschrift2Zchn">
    <w:name w:val="Überschrift 2 Zchn"/>
    <w:basedOn w:val="Absatz-Standardschriftart"/>
    <w:link w:val="berschrift2"/>
    <w:uiPriority w:val="9"/>
    <w:rsid w:val="00501231"/>
    <w:rPr>
      <w:rFonts w:eastAsiaTheme="majorEastAsia" w:cstheme="majorBidi"/>
      <w:bCs/>
      <w:color w:val="5C2A59"/>
      <w:sz w:val="28"/>
      <w:szCs w:val="26"/>
      <w:lang w:val="en-US"/>
    </w:rPr>
  </w:style>
  <w:style w:type="character" w:customStyle="1" w:styleId="berschrift3Zchn">
    <w:name w:val="Überschrift 3 Zchn"/>
    <w:basedOn w:val="Absatz-Standardschriftart"/>
    <w:link w:val="berschrift3"/>
    <w:uiPriority w:val="9"/>
    <w:rsid w:val="00501231"/>
    <w:rPr>
      <w:rFonts w:eastAsiaTheme="majorEastAsia" w:cstheme="majorBidi"/>
      <w:color w:val="5C2A59"/>
      <w:sz w:val="24"/>
      <w:szCs w:val="26"/>
      <w:lang w:val="en-US"/>
    </w:rPr>
  </w:style>
  <w:style w:type="character" w:customStyle="1" w:styleId="berschrift4Zchn">
    <w:name w:val="Überschrift 4 Zchn"/>
    <w:basedOn w:val="Absatz-Standardschriftart"/>
    <w:link w:val="berschrift4"/>
    <w:uiPriority w:val="9"/>
    <w:rsid w:val="00501231"/>
    <w:rPr>
      <w:rFonts w:eastAsiaTheme="majorEastAsia" w:cstheme="majorBidi"/>
      <w:bCs/>
      <w:iCs/>
      <w:color w:val="5C2A59"/>
      <w:sz w:val="20"/>
      <w:szCs w:val="26"/>
      <w:lang w:val="en-US"/>
    </w:rPr>
  </w:style>
  <w:style w:type="character" w:customStyle="1" w:styleId="berschrift5Zchn">
    <w:name w:val="Überschrift 5 Zchn"/>
    <w:basedOn w:val="Absatz-Standardschriftart"/>
    <w:link w:val="berschrift5"/>
    <w:uiPriority w:val="9"/>
    <w:rsid w:val="00501231"/>
    <w:rPr>
      <w:rFonts w:asciiTheme="majorHAnsi" w:eastAsiaTheme="majorEastAsia" w:hAnsiTheme="majorHAnsi" w:cstheme="majorBidi"/>
      <w:color w:val="1F3763" w:themeColor="accent1" w:themeShade="7F"/>
      <w:lang w:val="en-GB"/>
    </w:rPr>
  </w:style>
  <w:style w:type="character" w:customStyle="1" w:styleId="berschrift6Zchn">
    <w:name w:val="Überschrift 6 Zchn"/>
    <w:basedOn w:val="Absatz-Standardschriftart"/>
    <w:link w:val="berschrift6"/>
    <w:uiPriority w:val="39"/>
    <w:rsid w:val="00501231"/>
    <w:rPr>
      <w:rFonts w:asciiTheme="majorHAnsi" w:eastAsiaTheme="majorEastAsia" w:hAnsiTheme="majorHAnsi" w:cstheme="majorBidi"/>
      <w:i/>
      <w:iCs/>
      <w:color w:val="1F3763" w:themeColor="accent1" w:themeShade="7F"/>
      <w:lang w:val="en-GB"/>
    </w:rPr>
  </w:style>
  <w:style w:type="character" w:customStyle="1" w:styleId="berschrift7Zchn">
    <w:name w:val="Überschrift 7 Zchn"/>
    <w:basedOn w:val="Absatz-Standardschriftart"/>
    <w:link w:val="berschrift7"/>
    <w:uiPriority w:val="39"/>
    <w:rsid w:val="00501231"/>
    <w:rPr>
      <w:rFonts w:asciiTheme="majorHAnsi" w:eastAsiaTheme="majorEastAsia" w:hAnsiTheme="majorHAnsi" w:cstheme="majorBidi"/>
      <w:i/>
      <w:iCs/>
      <w:color w:val="404040" w:themeColor="text1" w:themeTint="BF"/>
      <w:lang w:val="en-GB"/>
    </w:rPr>
  </w:style>
  <w:style w:type="character" w:customStyle="1" w:styleId="berschrift8Zchn">
    <w:name w:val="Überschrift 8 Zchn"/>
    <w:basedOn w:val="Absatz-Standardschriftart"/>
    <w:link w:val="berschrift8"/>
    <w:uiPriority w:val="39"/>
    <w:rsid w:val="00501231"/>
    <w:rPr>
      <w:rFonts w:asciiTheme="majorHAnsi" w:eastAsiaTheme="majorEastAsia" w:hAnsiTheme="majorHAnsi" w:cstheme="majorBidi"/>
      <w:color w:val="404040" w:themeColor="text1" w:themeTint="BF"/>
      <w:szCs w:val="20"/>
      <w:lang w:val="en-GB"/>
    </w:rPr>
  </w:style>
  <w:style w:type="character" w:customStyle="1" w:styleId="berschrift9Zchn">
    <w:name w:val="Überschrift 9 Zchn"/>
    <w:basedOn w:val="Absatz-Standardschriftart"/>
    <w:link w:val="berschrift9"/>
    <w:uiPriority w:val="39"/>
    <w:rsid w:val="00501231"/>
    <w:rPr>
      <w:rFonts w:asciiTheme="majorHAnsi" w:eastAsiaTheme="majorEastAsia" w:hAnsiTheme="majorHAnsi" w:cstheme="majorBidi"/>
      <w:i/>
      <w:iCs/>
      <w:color w:val="404040" w:themeColor="text1" w:themeTint="BF"/>
      <w:szCs w:val="20"/>
      <w:lang w:val="en-GB"/>
    </w:rPr>
  </w:style>
  <w:style w:type="paragraph" w:styleId="KeinLeerraum">
    <w:name w:val="No Spacing"/>
    <w:uiPriority w:val="1"/>
    <w:qFormat/>
    <w:rsid w:val="00501231"/>
    <w:pPr>
      <w:spacing w:after="0" w:line="240" w:lineRule="auto"/>
    </w:pPr>
    <w:rPr>
      <w:rFonts w:ascii="Verdana" w:hAnsi="Verdana"/>
      <w:sz w:val="20"/>
      <w:lang w:val="fr-FR"/>
    </w:rPr>
  </w:style>
  <w:style w:type="paragraph" w:styleId="Titel">
    <w:name w:val="Title"/>
    <w:aliases w:val="Title 1"/>
    <w:basedOn w:val="berschrift1"/>
    <w:next w:val="Standard"/>
    <w:link w:val="TitelZchn"/>
    <w:uiPriority w:val="7"/>
    <w:qFormat/>
    <w:rsid w:val="00501231"/>
    <w:pPr>
      <w:numPr>
        <w:numId w:val="0"/>
      </w:numPr>
      <w:pBdr>
        <w:bottom w:val="single" w:sz="8" w:space="4" w:color="5C2A59"/>
      </w:pBdr>
      <w:spacing w:after="300" w:line="240" w:lineRule="auto"/>
      <w:contextualSpacing/>
    </w:pPr>
    <w:rPr>
      <w:color w:val="000000" w:themeColor="text1"/>
      <w:spacing w:val="5"/>
      <w:kern w:val="28"/>
      <w:sz w:val="44"/>
      <w:szCs w:val="52"/>
    </w:rPr>
  </w:style>
  <w:style w:type="character" w:customStyle="1" w:styleId="TitelZchn">
    <w:name w:val="Titel Zchn"/>
    <w:aliases w:val="Title 1 Zchn"/>
    <w:basedOn w:val="Absatz-Standardschriftart"/>
    <w:link w:val="Titel"/>
    <w:uiPriority w:val="7"/>
    <w:rsid w:val="00501231"/>
    <w:rPr>
      <w:rFonts w:ascii="Century Gothic" w:eastAsiaTheme="majorEastAsia" w:hAnsi="Century Gothic" w:cstheme="majorBidi"/>
      <w:bCs/>
      <w:color w:val="000000" w:themeColor="text1"/>
      <w:spacing w:val="5"/>
      <w:kern w:val="28"/>
      <w:sz w:val="44"/>
      <w:szCs w:val="52"/>
      <w:shd w:val="clear" w:color="auto" w:fill="FAF5E6"/>
      <w:lang w:val="en-US"/>
    </w:rPr>
  </w:style>
  <w:style w:type="paragraph" w:styleId="Kopfzeile">
    <w:name w:val="header"/>
    <w:basedOn w:val="Standard"/>
    <w:link w:val="KopfzeileZchn"/>
    <w:uiPriority w:val="99"/>
    <w:unhideWhenUsed/>
    <w:rsid w:val="005012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01231"/>
    <w:rPr>
      <w:lang w:val="en-GB"/>
    </w:rPr>
  </w:style>
  <w:style w:type="paragraph" w:styleId="Fuzeile">
    <w:name w:val="footer"/>
    <w:basedOn w:val="Standard"/>
    <w:link w:val="FuzeileZchn"/>
    <w:uiPriority w:val="99"/>
    <w:unhideWhenUsed/>
    <w:rsid w:val="005012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01231"/>
    <w:rPr>
      <w:lang w:val="en-GB"/>
    </w:rPr>
  </w:style>
  <w:style w:type="paragraph" w:styleId="Sprechblasentext">
    <w:name w:val="Balloon Text"/>
    <w:basedOn w:val="Standard"/>
    <w:link w:val="SprechblasentextZchn"/>
    <w:uiPriority w:val="99"/>
    <w:unhideWhenUsed/>
    <w:rsid w:val="005012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rsid w:val="00501231"/>
    <w:rPr>
      <w:rFonts w:ascii="Tahoma" w:hAnsi="Tahoma" w:cs="Tahoma"/>
      <w:sz w:val="16"/>
      <w:szCs w:val="16"/>
      <w:lang w:val="en-GB"/>
    </w:rPr>
  </w:style>
  <w:style w:type="character" w:styleId="Platzhaltertext">
    <w:name w:val="Placeholder Text"/>
    <w:basedOn w:val="Absatz-Standardschriftart"/>
    <w:uiPriority w:val="99"/>
    <w:semiHidden/>
    <w:rsid w:val="00501231"/>
    <w:rPr>
      <w:color w:val="808080"/>
    </w:rPr>
  </w:style>
  <w:style w:type="paragraph" w:styleId="Untertitel">
    <w:name w:val="Subtitle"/>
    <w:basedOn w:val="Standard"/>
    <w:next w:val="Standard"/>
    <w:link w:val="UntertitelZchn"/>
    <w:uiPriority w:val="8"/>
    <w:qFormat/>
    <w:rsid w:val="00501231"/>
    <w:pPr>
      <w:numPr>
        <w:ilvl w:val="1"/>
      </w:numPr>
    </w:pPr>
    <w:rPr>
      <w:rFonts w:eastAsiaTheme="majorEastAsia" w:cstheme="majorBidi"/>
      <w:i/>
      <w:iCs/>
      <w:color w:val="000000" w:themeColor="text1"/>
      <w:spacing w:val="15"/>
      <w:sz w:val="24"/>
      <w:szCs w:val="24"/>
    </w:rPr>
  </w:style>
  <w:style w:type="character" w:customStyle="1" w:styleId="UntertitelZchn">
    <w:name w:val="Untertitel Zchn"/>
    <w:basedOn w:val="Absatz-Standardschriftart"/>
    <w:link w:val="Untertitel"/>
    <w:uiPriority w:val="8"/>
    <w:rsid w:val="00501231"/>
    <w:rPr>
      <w:rFonts w:eastAsiaTheme="majorEastAsia" w:cstheme="majorBidi"/>
      <w:i/>
      <w:iCs/>
      <w:color w:val="000000" w:themeColor="text1"/>
      <w:spacing w:val="15"/>
      <w:sz w:val="24"/>
      <w:szCs w:val="24"/>
      <w:lang w:val="en-GB"/>
    </w:rPr>
  </w:style>
  <w:style w:type="character" w:styleId="SchwacheHervorhebung">
    <w:name w:val="Subtle Emphasis"/>
    <w:basedOn w:val="Absatz-Standardschriftart"/>
    <w:uiPriority w:val="19"/>
    <w:qFormat/>
    <w:rsid w:val="00501231"/>
    <w:rPr>
      <w:i/>
      <w:iCs/>
      <w:color w:val="000000" w:themeColor="text1"/>
    </w:rPr>
  </w:style>
  <w:style w:type="character" w:styleId="Hervorhebung">
    <w:name w:val="Emphasis"/>
    <w:basedOn w:val="Absatz-Standardschriftart"/>
    <w:uiPriority w:val="20"/>
    <w:qFormat/>
    <w:rsid w:val="00501231"/>
    <w:rPr>
      <w:i/>
      <w:iCs/>
      <w:color w:val="000000" w:themeColor="text1"/>
    </w:rPr>
  </w:style>
  <w:style w:type="character" w:styleId="IntensiveHervorhebung">
    <w:name w:val="Intense Emphasis"/>
    <w:basedOn w:val="Absatz-Standardschriftart"/>
    <w:uiPriority w:val="21"/>
    <w:qFormat/>
    <w:rsid w:val="00501231"/>
    <w:rPr>
      <w:b/>
      <w:bCs/>
      <w:i/>
      <w:iCs/>
      <w:color w:val="000000" w:themeColor="text1"/>
    </w:rPr>
  </w:style>
  <w:style w:type="paragraph" w:styleId="Zitat">
    <w:name w:val="Quote"/>
    <w:basedOn w:val="Standard"/>
    <w:next w:val="Standard"/>
    <w:link w:val="ZitatZchn"/>
    <w:uiPriority w:val="29"/>
    <w:qFormat/>
    <w:rsid w:val="00501231"/>
    <w:rPr>
      <w:i/>
      <w:iCs/>
      <w:color w:val="000000" w:themeColor="text1"/>
    </w:rPr>
  </w:style>
  <w:style w:type="character" w:customStyle="1" w:styleId="ZitatZchn">
    <w:name w:val="Zitat Zchn"/>
    <w:basedOn w:val="Absatz-Standardschriftart"/>
    <w:link w:val="Zitat"/>
    <w:uiPriority w:val="29"/>
    <w:rsid w:val="00501231"/>
    <w:rPr>
      <w:i/>
      <w:iCs/>
      <w:color w:val="000000" w:themeColor="text1"/>
      <w:lang w:val="en-GB"/>
    </w:rPr>
  </w:style>
  <w:style w:type="paragraph" w:styleId="IntensivesZitat">
    <w:name w:val="Intense Quote"/>
    <w:basedOn w:val="Standard"/>
    <w:next w:val="Standard"/>
    <w:link w:val="IntensivesZitatZchn"/>
    <w:uiPriority w:val="30"/>
    <w:qFormat/>
    <w:rsid w:val="00501231"/>
    <w:pPr>
      <w:pBdr>
        <w:bottom w:val="single" w:sz="4" w:space="4" w:color="000000" w:themeColor="tex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501231"/>
    <w:rPr>
      <w:b/>
      <w:bCs/>
      <w:i/>
      <w:iCs/>
      <w:lang w:val="en-GB"/>
    </w:rPr>
  </w:style>
  <w:style w:type="character" w:styleId="SchwacherVerweis">
    <w:name w:val="Subtle Reference"/>
    <w:basedOn w:val="Absatz-Standardschriftart"/>
    <w:uiPriority w:val="31"/>
    <w:qFormat/>
    <w:rsid w:val="00501231"/>
    <w:rPr>
      <w:smallCaps/>
      <w:color w:val="000000" w:themeColor="text1"/>
      <w:u w:val="single"/>
      <w:bdr w:val="none" w:sz="0" w:space="0" w:color="auto"/>
    </w:rPr>
  </w:style>
  <w:style w:type="character" w:styleId="IntensiverVerweis">
    <w:name w:val="Intense Reference"/>
    <w:basedOn w:val="Absatz-Standardschriftart"/>
    <w:uiPriority w:val="32"/>
    <w:qFormat/>
    <w:rsid w:val="00501231"/>
    <w:rPr>
      <w:b/>
      <w:bCs/>
      <w:smallCaps/>
      <w:color w:val="000000" w:themeColor="text1"/>
      <w:spacing w:val="5"/>
      <w:u w:val="single" w:color="817B61"/>
      <w:bdr w:val="none" w:sz="0" w:space="0" w:color="auto"/>
    </w:rPr>
  </w:style>
  <w:style w:type="character" w:styleId="Fett">
    <w:name w:val="Strong"/>
    <w:basedOn w:val="Absatz-Standardschriftart"/>
    <w:uiPriority w:val="22"/>
    <w:qFormat/>
    <w:rsid w:val="00501231"/>
    <w:rPr>
      <w:b/>
      <w:bCs/>
      <w:color w:val="000000" w:themeColor="text1"/>
    </w:rPr>
  </w:style>
  <w:style w:type="character" w:styleId="Buchtitel">
    <w:name w:val="Book Title"/>
    <w:basedOn w:val="Absatz-Standardschriftart"/>
    <w:uiPriority w:val="33"/>
    <w:qFormat/>
    <w:rsid w:val="00501231"/>
    <w:rPr>
      <w:b/>
      <w:bCs/>
      <w:smallCaps/>
      <w:color w:val="000000" w:themeColor="text1"/>
      <w:spacing w:val="5"/>
    </w:rPr>
  </w:style>
  <w:style w:type="paragraph" w:styleId="Listenabsatz">
    <w:name w:val="List Paragraph"/>
    <w:basedOn w:val="Standard"/>
    <w:link w:val="ListenabsatzZchn"/>
    <w:uiPriority w:val="29"/>
    <w:qFormat/>
    <w:rsid w:val="00501231"/>
    <w:pPr>
      <w:ind w:left="720"/>
      <w:contextualSpacing/>
    </w:pPr>
  </w:style>
  <w:style w:type="character" w:customStyle="1" w:styleId="ListenabsatzZchn">
    <w:name w:val="Listenabsatz Zchn"/>
    <w:basedOn w:val="Absatz-Standardschriftart"/>
    <w:link w:val="Listenabsatz"/>
    <w:uiPriority w:val="29"/>
    <w:rsid w:val="00501231"/>
    <w:rPr>
      <w:lang w:val="en-GB"/>
    </w:rPr>
  </w:style>
  <w:style w:type="table" w:styleId="Tabellenraster">
    <w:name w:val="Table Grid"/>
    <w:basedOn w:val="NormaleTabelle"/>
    <w:uiPriority w:val="99"/>
    <w:rsid w:val="00501231"/>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NormaleTabelle"/>
    <w:uiPriority w:val="99"/>
    <w:rsid w:val="00501231"/>
    <w:pPr>
      <w:spacing w:after="0" w:line="240" w:lineRule="auto"/>
    </w:pPr>
    <w:rPr>
      <w:color w:val="000000" w:themeColor="text1" w:themeShade="BF"/>
      <w:lang w:val="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ramemoyenne1-Accent11">
    <w:name w:val="Trame moyenne 1 - Accent 11"/>
    <w:basedOn w:val="NormaleTabelle"/>
    <w:uiPriority w:val="99"/>
    <w:rsid w:val="00501231"/>
    <w:pPr>
      <w:spacing w:after="0" w:line="240" w:lineRule="auto"/>
    </w:pPr>
    <w:rPr>
      <w:lang w:val="fr-FR"/>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HelleListe-Akzent6">
    <w:name w:val="Light List Accent 6"/>
    <w:basedOn w:val="NormaleTabelle"/>
    <w:uiPriority w:val="61"/>
    <w:rsid w:val="00501231"/>
    <w:pPr>
      <w:spacing w:after="0" w:line="240" w:lineRule="auto"/>
    </w:pPr>
    <w:rPr>
      <w:lang w:val="fr-FR"/>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Listeclaire-Accent11">
    <w:name w:val="Liste claire - Accent 11"/>
    <w:basedOn w:val="NormaleTabelle"/>
    <w:uiPriority w:val="99"/>
    <w:rsid w:val="00501231"/>
    <w:pPr>
      <w:spacing w:after="0" w:line="240" w:lineRule="auto"/>
    </w:pPr>
    <w:rPr>
      <w:lang w:val="fr-FR"/>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6" w:space="0" w:color="4472C4" w:themeColor="accent1"/>
        <w:insideV w:val="single" w:sz="6"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Inhaltsverzeichnisberschrift">
    <w:name w:val="TOC Heading"/>
    <w:basedOn w:val="berschrift1"/>
    <w:next w:val="Standard"/>
    <w:uiPriority w:val="39"/>
    <w:unhideWhenUsed/>
    <w:qFormat/>
    <w:rsid w:val="00501231"/>
    <w:pPr>
      <w:numPr>
        <w:numId w:val="0"/>
      </w:numPr>
      <w:pBdr>
        <w:bottom w:val="none" w:sz="0" w:space="0" w:color="auto"/>
      </w:pBdr>
      <w:shd w:val="clear" w:color="auto" w:fill="auto"/>
      <w:jc w:val="left"/>
      <w:outlineLvl w:val="9"/>
    </w:pPr>
    <w:rPr>
      <w:rFonts w:asciiTheme="majorHAnsi" w:hAnsiTheme="majorHAnsi"/>
      <w:b/>
      <w:color w:val="2F5496" w:themeColor="accent1" w:themeShade="BF"/>
      <w:sz w:val="28"/>
    </w:rPr>
  </w:style>
  <w:style w:type="paragraph" w:styleId="Verzeichnis1">
    <w:name w:val="toc 1"/>
    <w:basedOn w:val="Standard"/>
    <w:next w:val="Standard"/>
    <w:autoRedefine/>
    <w:uiPriority w:val="39"/>
    <w:unhideWhenUsed/>
    <w:rsid w:val="00501231"/>
    <w:pPr>
      <w:tabs>
        <w:tab w:val="left" w:pos="400"/>
        <w:tab w:val="right" w:leader="dot" w:pos="9062"/>
      </w:tabs>
      <w:spacing w:after="100"/>
    </w:pPr>
    <w:rPr>
      <w:rFonts w:cstheme="minorHAnsi"/>
    </w:rPr>
  </w:style>
  <w:style w:type="paragraph" w:styleId="Verzeichnis2">
    <w:name w:val="toc 2"/>
    <w:basedOn w:val="Standard"/>
    <w:next w:val="Standard"/>
    <w:autoRedefine/>
    <w:uiPriority w:val="39"/>
    <w:unhideWhenUsed/>
    <w:rsid w:val="00501231"/>
    <w:pPr>
      <w:tabs>
        <w:tab w:val="left" w:pos="880"/>
        <w:tab w:val="right" w:leader="dot" w:pos="9060"/>
      </w:tabs>
      <w:spacing w:after="100"/>
      <w:ind w:left="851" w:hanging="508"/>
    </w:pPr>
  </w:style>
  <w:style w:type="paragraph" w:styleId="Verzeichnis3">
    <w:name w:val="toc 3"/>
    <w:basedOn w:val="Standard"/>
    <w:next w:val="Standard"/>
    <w:autoRedefine/>
    <w:uiPriority w:val="39"/>
    <w:unhideWhenUsed/>
    <w:rsid w:val="00501231"/>
    <w:pPr>
      <w:spacing w:after="100"/>
      <w:ind w:left="400"/>
    </w:pPr>
  </w:style>
  <w:style w:type="character" w:styleId="Hyperlink">
    <w:name w:val="Hyperlink"/>
    <w:basedOn w:val="Absatz-Standardschriftart"/>
    <w:uiPriority w:val="99"/>
    <w:unhideWhenUsed/>
    <w:rsid w:val="00501231"/>
    <w:rPr>
      <w:color w:val="0563C1" w:themeColor="hyperlink"/>
      <w:u w:val="single"/>
    </w:rPr>
  </w:style>
  <w:style w:type="paragraph" w:customStyle="1" w:styleId="indent1">
    <w:name w:val="indent 1"/>
    <w:aliases w:val="i1"/>
    <w:basedOn w:val="Standard"/>
    <w:uiPriority w:val="99"/>
    <w:rsid w:val="00501231"/>
    <w:pPr>
      <w:keepLines/>
      <w:tabs>
        <w:tab w:val="num" w:pos="360"/>
      </w:tabs>
      <w:spacing w:line="240" w:lineRule="auto"/>
      <w:ind w:left="360" w:hanging="360"/>
    </w:pPr>
    <w:rPr>
      <w:rFonts w:ascii="Arial" w:eastAsia="Times New Roman" w:hAnsi="Arial" w:cs="Times New Roman"/>
      <w:szCs w:val="20"/>
      <w:lang w:eastAsia="fr-FR"/>
    </w:rPr>
  </w:style>
  <w:style w:type="paragraph" w:styleId="Beschriftung">
    <w:name w:val="caption"/>
    <w:basedOn w:val="Standard"/>
    <w:next w:val="Standard"/>
    <w:uiPriority w:val="29"/>
    <w:unhideWhenUsed/>
    <w:qFormat/>
    <w:rsid w:val="00501231"/>
    <w:pPr>
      <w:spacing w:before="0" w:after="200" w:line="240" w:lineRule="auto"/>
    </w:pPr>
    <w:rPr>
      <w:b/>
      <w:bCs/>
      <w:color w:val="000000" w:themeColor="text1"/>
      <w:sz w:val="18"/>
      <w:szCs w:val="18"/>
    </w:rPr>
  </w:style>
  <w:style w:type="paragraph" w:customStyle="1" w:styleId="Table-title">
    <w:name w:val="Table-title"/>
    <w:basedOn w:val="Standard"/>
    <w:uiPriority w:val="99"/>
    <w:rsid w:val="00501231"/>
    <w:pPr>
      <w:spacing w:line="240" w:lineRule="auto"/>
      <w:jc w:val="left"/>
    </w:pPr>
    <w:rPr>
      <w:rFonts w:ascii="Calibri" w:eastAsia="Times New Roman" w:hAnsi="Calibri" w:cs="Times New Roman"/>
      <w:b/>
      <w:szCs w:val="20"/>
      <w:lang w:eastAsia="fr-FR"/>
    </w:rPr>
  </w:style>
  <w:style w:type="paragraph" w:styleId="Abbildungsverzeichnis">
    <w:name w:val="table of figures"/>
    <w:basedOn w:val="Standard"/>
    <w:next w:val="Standard"/>
    <w:uiPriority w:val="99"/>
    <w:unhideWhenUsed/>
    <w:rsid w:val="00501231"/>
    <w:pPr>
      <w:spacing w:before="0" w:after="0"/>
      <w:jc w:val="left"/>
    </w:pPr>
    <w:rPr>
      <w:rFonts w:cs="Times New Roman"/>
      <w:i/>
      <w:iCs/>
      <w:sz w:val="20"/>
      <w:szCs w:val="24"/>
    </w:rPr>
  </w:style>
  <w:style w:type="paragraph" w:styleId="StandardWeb">
    <w:name w:val="Normal (Web)"/>
    <w:basedOn w:val="Standard"/>
    <w:uiPriority w:val="99"/>
    <w:unhideWhenUsed/>
    <w:rsid w:val="00501231"/>
    <w:pPr>
      <w:spacing w:before="100" w:beforeAutospacing="1" w:after="100" w:afterAutospacing="1" w:line="240" w:lineRule="auto"/>
      <w:jc w:val="left"/>
    </w:pPr>
    <w:rPr>
      <w:rFonts w:ascii="Times New Roman" w:eastAsia="Times New Roman" w:hAnsi="Times New Roman" w:cs="Times New Roman"/>
      <w:sz w:val="24"/>
      <w:szCs w:val="24"/>
      <w:lang w:eastAsia="en-GB" w:bidi="he-IL"/>
    </w:rPr>
  </w:style>
  <w:style w:type="character" w:styleId="HTMLZitat">
    <w:name w:val="HTML Cite"/>
    <w:basedOn w:val="Absatz-Standardschriftart"/>
    <w:uiPriority w:val="99"/>
    <w:unhideWhenUsed/>
    <w:rsid w:val="00501231"/>
    <w:rPr>
      <w:i/>
      <w:iCs/>
    </w:rPr>
  </w:style>
  <w:style w:type="character" w:styleId="Kommentarzeichen">
    <w:name w:val="annotation reference"/>
    <w:basedOn w:val="Absatz-Standardschriftart"/>
    <w:uiPriority w:val="99"/>
    <w:semiHidden/>
    <w:unhideWhenUsed/>
    <w:rsid w:val="00501231"/>
    <w:rPr>
      <w:sz w:val="16"/>
      <w:szCs w:val="16"/>
    </w:rPr>
  </w:style>
  <w:style w:type="paragraph" w:styleId="Kommentartext">
    <w:name w:val="annotation text"/>
    <w:basedOn w:val="Standard"/>
    <w:link w:val="KommentartextZchn"/>
    <w:uiPriority w:val="99"/>
    <w:semiHidden/>
    <w:unhideWhenUsed/>
    <w:rsid w:val="0050123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01231"/>
    <w:rPr>
      <w:sz w:val="20"/>
      <w:szCs w:val="20"/>
      <w:lang w:val="en-GB"/>
    </w:rPr>
  </w:style>
  <w:style w:type="paragraph" w:styleId="Kommentarthema">
    <w:name w:val="annotation subject"/>
    <w:basedOn w:val="Kommentartext"/>
    <w:next w:val="Kommentartext"/>
    <w:link w:val="KommentarthemaZchn"/>
    <w:uiPriority w:val="99"/>
    <w:semiHidden/>
    <w:unhideWhenUsed/>
    <w:rsid w:val="00501231"/>
    <w:rPr>
      <w:b/>
      <w:bCs/>
    </w:rPr>
  </w:style>
  <w:style w:type="character" w:customStyle="1" w:styleId="KommentarthemaZchn">
    <w:name w:val="Kommentarthema Zchn"/>
    <w:basedOn w:val="KommentartextZchn"/>
    <w:link w:val="Kommentarthema"/>
    <w:uiPriority w:val="99"/>
    <w:semiHidden/>
    <w:rsid w:val="00501231"/>
    <w:rPr>
      <w:b/>
      <w:bCs/>
      <w:sz w:val="20"/>
      <w:szCs w:val="20"/>
      <w:lang w:val="en-GB"/>
    </w:rPr>
  </w:style>
  <w:style w:type="paragraph" w:styleId="Funotentext">
    <w:name w:val="footnote text"/>
    <w:aliases w:val="Footnote Text Char Char Char,Footnote Text Char Char,Fußnote,single space,footnote text,fn,FOOTNOTES,Footnote Text Char1,Footnote Text Char2 Char,Footnote Text Char1 Char Char,Footnote Text Char2 Char Char Char,ft,Footnote Text Char2,f,o"/>
    <w:basedOn w:val="Standard"/>
    <w:link w:val="FunotentextZchn"/>
    <w:uiPriority w:val="99"/>
    <w:unhideWhenUsed/>
    <w:rsid w:val="00501231"/>
    <w:pPr>
      <w:spacing w:before="0" w:after="0" w:line="240" w:lineRule="auto"/>
    </w:pPr>
    <w:rPr>
      <w:sz w:val="20"/>
      <w:szCs w:val="20"/>
    </w:rPr>
  </w:style>
  <w:style w:type="character" w:customStyle="1" w:styleId="FunotentextZchn">
    <w:name w:val="Fußnotentext Zchn"/>
    <w:aliases w:val="Footnote Text Char Char Char Zchn,Footnote Text Char Char Zchn,Fußnote Zchn,single space Zchn,footnote text Zchn,fn Zchn,FOOTNOTES Zchn,Footnote Text Char1 Zchn,Footnote Text Char2 Char Zchn,Footnote Text Char1 Char Char Zchn,ft Zchn"/>
    <w:basedOn w:val="Absatz-Standardschriftart"/>
    <w:link w:val="Funotentext"/>
    <w:uiPriority w:val="99"/>
    <w:rsid w:val="00501231"/>
    <w:rPr>
      <w:sz w:val="20"/>
      <w:szCs w:val="20"/>
      <w:lang w:val="en-GB"/>
    </w:rPr>
  </w:style>
  <w:style w:type="character" w:styleId="Funotenzeichen">
    <w:name w:val="footnote reference"/>
    <w:aliases w:val="BVI fnr,ftref,16 Point,Superscript 6 Point,footnote ref,Footnote symbol,Footnote sign,FR,Endnote Text Char,Char Char Char Char Char Char Char Char,Char Char Char Char Char Char Char Char Char Char Char Char Char,BVI fnr Car Car"/>
    <w:basedOn w:val="Absatz-Standardschriftart"/>
    <w:uiPriority w:val="99"/>
    <w:unhideWhenUsed/>
    <w:rsid w:val="00501231"/>
    <w:rPr>
      <w:vertAlign w:val="superscript"/>
    </w:rPr>
  </w:style>
  <w:style w:type="character" w:styleId="BesuchterLink">
    <w:name w:val="FollowedHyperlink"/>
    <w:basedOn w:val="Absatz-Standardschriftart"/>
    <w:uiPriority w:val="99"/>
    <w:unhideWhenUsed/>
    <w:rsid w:val="00501231"/>
    <w:rPr>
      <w:color w:val="954F72" w:themeColor="followedHyperlink"/>
      <w:u w:val="single"/>
    </w:rPr>
  </w:style>
  <w:style w:type="table" w:customStyle="1" w:styleId="Tabellenraster1">
    <w:name w:val="Tabellenraster1"/>
    <w:basedOn w:val="NormaleTabelle"/>
    <w:next w:val="Tabellenraster"/>
    <w:uiPriority w:val="99"/>
    <w:rsid w:val="00501231"/>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Raster8">
    <w:name w:val="Table Grid 8"/>
    <w:basedOn w:val="NormaleTabelle"/>
    <w:rsid w:val="00501231"/>
    <w:pPr>
      <w:spacing w:after="120" w:line="240" w:lineRule="auto"/>
      <w:jc w:val="both"/>
    </w:pPr>
    <w:rPr>
      <w:rFonts w:ascii="Times New Roman" w:eastAsia="Times New Roman" w:hAnsi="Times New Roman" w:cs="Times New Roman"/>
      <w:sz w:val="20"/>
      <w:szCs w:val="20"/>
      <w:lang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Raster81">
    <w:name w:val="Tabelle Raster 81"/>
    <w:basedOn w:val="NormaleTabelle"/>
    <w:next w:val="TabelleRaster8"/>
    <w:rsid w:val="00501231"/>
    <w:pPr>
      <w:spacing w:after="120" w:line="240" w:lineRule="auto"/>
      <w:jc w:val="both"/>
    </w:pPr>
    <w:rPr>
      <w:rFonts w:ascii="Times New Roman" w:eastAsia="Times New Roman" w:hAnsi="Times New Roman" w:cs="Times New Roman"/>
      <w:sz w:val="20"/>
      <w:szCs w:val="20"/>
      <w:lang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Raster82">
    <w:name w:val="Tabelle Raster 82"/>
    <w:basedOn w:val="NormaleTabelle"/>
    <w:next w:val="TabelleRaster8"/>
    <w:rsid w:val="00501231"/>
    <w:pPr>
      <w:spacing w:after="120" w:line="240" w:lineRule="auto"/>
      <w:jc w:val="both"/>
    </w:pPr>
    <w:rPr>
      <w:rFonts w:ascii="Times New Roman" w:eastAsia="Times New Roman" w:hAnsi="Times New Roman" w:cs="Times New Roman"/>
      <w:sz w:val="20"/>
      <w:szCs w:val="20"/>
      <w:lang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nraster2">
    <w:name w:val="Tabellenraster2"/>
    <w:basedOn w:val="NormaleTabelle"/>
    <w:next w:val="Tabellenraster"/>
    <w:rsid w:val="00501231"/>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01231"/>
    <w:pPr>
      <w:spacing w:after="0" w:line="240" w:lineRule="auto"/>
    </w:pPr>
    <w:rPr>
      <w:lang w:val="en-GB"/>
    </w:rPr>
  </w:style>
  <w:style w:type="paragraph" w:styleId="NurText">
    <w:name w:val="Plain Text"/>
    <w:basedOn w:val="Standard"/>
    <w:link w:val="NurTextZchn"/>
    <w:uiPriority w:val="99"/>
    <w:semiHidden/>
    <w:unhideWhenUsed/>
    <w:rsid w:val="00501231"/>
    <w:pPr>
      <w:spacing w:before="0" w:after="0" w:line="240" w:lineRule="auto"/>
      <w:jc w:val="left"/>
    </w:pPr>
    <w:rPr>
      <w:rFonts w:ascii="Frutiger LT Com 45 Light" w:hAnsi="Frutiger LT Com 45 Light"/>
      <w:sz w:val="20"/>
      <w:szCs w:val="21"/>
    </w:rPr>
  </w:style>
  <w:style w:type="character" w:customStyle="1" w:styleId="NurTextZchn">
    <w:name w:val="Nur Text Zchn"/>
    <w:basedOn w:val="Absatz-Standardschriftart"/>
    <w:link w:val="NurText"/>
    <w:uiPriority w:val="99"/>
    <w:semiHidden/>
    <w:rsid w:val="00501231"/>
    <w:rPr>
      <w:rFonts w:ascii="Frutiger LT Com 45 Light" w:hAnsi="Frutiger LT Com 45 Light"/>
      <w:sz w:val="20"/>
      <w:szCs w:val="21"/>
      <w:lang w:val="en-GB"/>
    </w:rPr>
  </w:style>
  <w:style w:type="paragraph" w:styleId="Literaturverzeichnis">
    <w:name w:val="Bibliography"/>
    <w:aliases w:val="FuSec"/>
    <w:basedOn w:val="Standard"/>
    <w:next w:val="Standard"/>
    <w:uiPriority w:val="99"/>
    <w:rsid w:val="00501231"/>
    <w:pPr>
      <w:tabs>
        <w:tab w:val="left" w:pos="567"/>
      </w:tabs>
      <w:spacing w:before="120" w:after="120" w:line="240" w:lineRule="auto"/>
    </w:pPr>
    <w:rPr>
      <w:rFonts w:ascii="Arial" w:eastAsia="Times New Roman" w:hAnsi="Arial" w:cs="Arial"/>
      <w:color w:val="000000"/>
      <w:lang w:val="en-US" w:eastAsia="es-ES"/>
    </w:rPr>
  </w:style>
  <w:style w:type="paragraph" w:customStyle="1" w:styleId="longerquotation">
    <w:name w:val="longer quotation"/>
    <w:basedOn w:val="Zitat"/>
    <w:link w:val="longerquotationZchn"/>
    <w:uiPriority w:val="29"/>
    <w:qFormat/>
    <w:rsid w:val="00501231"/>
    <w:pPr>
      <w:tabs>
        <w:tab w:val="left" w:pos="4536"/>
      </w:tabs>
      <w:spacing w:before="180" w:after="180"/>
      <w:ind w:left="284" w:right="284"/>
    </w:pPr>
    <w:rPr>
      <w:color w:val="5C2A59"/>
      <w:lang w:val="en-US" w:eastAsia="zh-CN"/>
    </w:rPr>
  </w:style>
  <w:style w:type="character" w:customStyle="1" w:styleId="longerquotationZchn">
    <w:name w:val="longer quotation Zchn"/>
    <w:basedOn w:val="Absatz-Standardschriftart"/>
    <w:link w:val="longerquotation"/>
    <w:uiPriority w:val="29"/>
    <w:rsid w:val="00501231"/>
    <w:rPr>
      <w:i/>
      <w:iCs/>
      <w:color w:val="5C2A59"/>
      <w:lang w:val="en-US" w:eastAsia="zh-CN"/>
    </w:rPr>
  </w:style>
  <w:style w:type="paragraph" w:styleId="Index1">
    <w:name w:val="index 1"/>
    <w:basedOn w:val="Standard"/>
    <w:next w:val="Standard"/>
    <w:autoRedefine/>
    <w:uiPriority w:val="99"/>
    <w:semiHidden/>
    <w:unhideWhenUsed/>
    <w:rsid w:val="00501231"/>
    <w:pPr>
      <w:spacing w:before="0" w:after="0" w:line="240" w:lineRule="auto"/>
      <w:ind w:left="220" w:hanging="220"/>
    </w:pPr>
    <w:rPr>
      <w:lang w:val="en-US" w:eastAsia="zh-CN"/>
    </w:rPr>
  </w:style>
  <w:style w:type="character" w:customStyle="1" w:styleId="apple-converted-space">
    <w:name w:val="apple-converted-space"/>
    <w:basedOn w:val="Absatz-Standardschriftart"/>
    <w:rsid w:val="00501231"/>
  </w:style>
  <w:style w:type="paragraph" w:customStyle="1" w:styleId="KopfzeileDriverv3">
    <w:name w:val="Kopfzeile Driver v3"/>
    <w:basedOn w:val="Kopfzeile"/>
    <w:link w:val="KopfzeileDriverv3Zchn"/>
    <w:qFormat/>
    <w:rsid w:val="00501231"/>
    <w:pPr>
      <w:tabs>
        <w:tab w:val="clear" w:pos="4536"/>
        <w:tab w:val="clear" w:pos="9072"/>
        <w:tab w:val="center" w:pos="4703"/>
        <w:tab w:val="right" w:pos="9406"/>
      </w:tabs>
      <w:spacing w:after="60" w:line="276" w:lineRule="auto"/>
    </w:pPr>
    <w:rPr>
      <w:rFonts w:ascii="Verdana" w:eastAsia="SimSun" w:hAnsi="Verdana"/>
      <w:smallCaps/>
      <w:sz w:val="20"/>
      <w:szCs w:val="20"/>
      <w:lang w:val="de-DE"/>
    </w:rPr>
  </w:style>
  <w:style w:type="character" w:customStyle="1" w:styleId="KopfzeileDriverv3Zchn">
    <w:name w:val="Kopfzeile Driver v3 Zchn"/>
    <w:link w:val="KopfzeileDriverv3"/>
    <w:rsid w:val="00501231"/>
    <w:rPr>
      <w:rFonts w:ascii="Verdana" w:eastAsia="SimSun" w:hAnsi="Verdana"/>
      <w:smallCaps/>
      <w:sz w:val="20"/>
      <w:szCs w:val="20"/>
    </w:rPr>
  </w:style>
  <w:style w:type="paragraph" w:styleId="Dokumentstruktur">
    <w:name w:val="Document Map"/>
    <w:basedOn w:val="Standard"/>
    <w:link w:val="DokumentstrukturZchn"/>
    <w:uiPriority w:val="99"/>
    <w:semiHidden/>
    <w:unhideWhenUsed/>
    <w:rsid w:val="00501231"/>
    <w:pPr>
      <w:spacing w:before="0" w:after="0" w:line="240" w:lineRule="auto"/>
    </w:pPr>
    <w:rPr>
      <w:rFonts w:ascii="Lucida Grande" w:hAnsi="Lucida Grande" w:cs="Lucida Grande"/>
      <w:sz w:val="24"/>
      <w:szCs w:val="24"/>
      <w:lang w:val="en-US" w:eastAsia="zh-CN"/>
    </w:rPr>
  </w:style>
  <w:style w:type="character" w:customStyle="1" w:styleId="DokumentstrukturZchn">
    <w:name w:val="Dokumentstruktur Zchn"/>
    <w:basedOn w:val="Absatz-Standardschriftart"/>
    <w:link w:val="Dokumentstruktur"/>
    <w:uiPriority w:val="99"/>
    <w:semiHidden/>
    <w:rsid w:val="00501231"/>
    <w:rPr>
      <w:rFonts w:ascii="Lucida Grande" w:hAnsi="Lucida Grande" w:cs="Lucida Grande"/>
      <w:sz w:val="24"/>
      <w:szCs w:val="24"/>
      <w:lang w:val="en-US" w:eastAsia="zh-CN"/>
    </w:rPr>
  </w:style>
  <w:style w:type="paragraph" w:styleId="Verzeichnis4">
    <w:name w:val="toc 4"/>
    <w:basedOn w:val="Standard"/>
    <w:next w:val="Standard"/>
    <w:autoRedefine/>
    <w:uiPriority w:val="39"/>
    <w:unhideWhenUsed/>
    <w:rsid w:val="00501231"/>
    <w:pPr>
      <w:spacing w:after="100"/>
      <w:ind w:left="660"/>
    </w:pPr>
    <w:rPr>
      <w:lang w:val="en-US" w:eastAsia="zh-CN"/>
    </w:rPr>
  </w:style>
  <w:style w:type="paragraph" w:customStyle="1" w:styleId="p17">
    <w:name w:val="p17"/>
    <w:basedOn w:val="Standard"/>
    <w:rsid w:val="00501231"/>
    <w:pPr>
      <w:spacing w:before="100" w:beforeAutospacing="1" w:after="100" w:afterAutospacing="1" w:line="240" w:lineRule="auto"/>
      <w:jc w:val="left"/>
    </w:pPr>
    <w:rPr>
      <w:rFonts w:ascii="Times" w:hAnsi="Times"/>
      <w:sz w:val="20"/>
      <w:szCs w:val="20"/>
    </w:rPr>
  </w:style>
  <w:style w:type="paragraph" w:customStyle="1" w:styleId="p57">
    <w:name w:val="p57"/>
    <w:basedOn w:val="Standard"/>
    <w:rsid w:val="00501231"/>
    <w:pPr>
      <w:spacing w:before="100" w:beforeAutospacing="1" w:after="100" w:afterAutospacing="1" w:line="240" w:lineRule="auto"/>
      <w:jc w:val="left"/>
    </w:pPr>
    <w:rPr>
      <w:rFonts w:ascii="Times" w:hAnsi="Times"/>
      <w:sz w:val="20"/>
      <w:szCs w:val="20"/>
    </w:rPr>
  </w:style>
  <w:style w:type="paragraph" w:customStyle="1" w:styleId="p84">
    <w:name w:val="p84"/>
    <w:basedOn w:val="Standard"/>
    <w:rsid w:val="00501231"/>
    <w:pPr>
      <w:spacing w:before="100" w:beforeAutospacing="1" w:after="100" w:afterAutospacing="1" w:line="240" w:lineRule="auto"/>
      <w:jc w:val="left"/>
    </w:pPr>
    <w:rPr>
      <w:rFonts w:ascii="Times" w:hAnsi="Times"/>
      <w:sz w:val="20"/>
      <w:szCs w:val="20"/>
    </w:rPr>
  </w:style>
  <w:style w:type="paragraph" w:customStyle="1" w:styleId="p62">
    <w:name w:val="p62"/>
    <w:basedOn w:val="Standard"/>
    <w:rsid w:val="00501231"/>
    <w:pPr>
      <w:spacing w:before="100" w:beforeAutospacing="1" w:after="100" w:afterAutospacing="1" w:line="240" w:lineRule="auto"/>
      <w:jc w:val="left"/>
    </w:pPr>
    <w:rPr>
      <w:rFonts w:ascii="Times" w:hAnsi="Times"/>
      <w:sz w:val="20"/>
      <w:szCs w:val="20"/>
    </w:rPr>
  </w:style>
  <w:style w:type="paragraph" w:customStyle="1" w:styleId="p71">
    <w:name w:val="p71"/>
    <w:basedOn w:val="Standard"/>
    <w:rsid w:val="00501231"/>
    <w:pPr>
      <w:spacing w:before="100" w:beforeAutospacing="1" w:after="100" w:afterAutospacing="1" w:line="240" w:lineRule="auto"/>
      <w:jc w:val="left"/>
    </w:pPr>
    <w:rPr>
      <w:rFonts w:ascii="Times" w:hAnsi="Times"/>
      <w:sz w:val="20"/>
      <w:szCs w:val="20"/>
    </w:rPr>
  </w:style>
  <w:style w:type="paragraph" w:customStyle="1" w:styleId="p61">
    <w:name w:val="p61"/>
    <w:basedOn w:val="Standard"/>
    <w:rsid w:val="00501231"/>
    <w:pPr>
      <w:spacing w:before="100" w:beforeAutospacing="1" w:after="100" w:afterAutospacing="1" w:line="240" w:lineRule="auto"/>
      <w:jc w:val="left"/>
    </w:pPr>
    <w:rPr>
      <w:rFonts w:ascii="Times" w:hAnsi="Times"/>
      <w:sz w:val="20"/>
      <w:szCs w:val="20"/>
    </w:rPr>
  </w:style>
  <w:style w:type="paragraph" w:customStyle="1" w:styleId="p85">
    <w:name w:val="p85"/>
    <w:basedOn w:val="Standard"/>
    <w:rsid w:val="00501231"/>
    <w:pPr>
      <w:spacing w:before="100" w:beforeAutospacing="1" w:after="100" w:afterAutospacing="1" w:line="240" w:lineRule="auto"/>
      <w:jc w:val="left"/>
    </w:pPr>
    <w:rPr>
      <w:rFonts w:ascii="Times" w:hAnsi="Times"/>
      <w:sz w:val="20"/>
      <w:szCs w:val="20"/>
    </w:rPr>
  </w:style>
  <w:style w:type="paragraph" w:customStyle="1" w:styleId="p58">
    <w:name w:val="p58"/>
    <w:basedOn w:val="Standard"/>
    <w:rsid w:val="00501231"/>
    <w:pPr>
      <w:spacing w:before="100" w:beforeAutospacing="1" w:after="100" w:afterAutospacing="1" w:line="240" w:lineRule="auto"/>
      <w:jc w:val="left"/>
    </w:pPr>
    <w:rPr>
      <w:rFonts w:ascii="Times" w:hAnsi="Times"/>
      <w:sz w:val="20"/>
      <w:szCs w:val="20"/>
    </w:rPr>
  </w:style>
  <w:style w:type="paragraph" w:customStyle="1" w:styleId="p86">
    <w:name w:val="p86"/>
    <w:basedOn w:val="Standard"/>
    <w:rsid w:val="00501231"/>
    <w:pPr>
      <w:spacing w:before="100" w:beforeAutospacing="1" w:after="100" w:afterAutospacing="1" w:line="240" w:lineRule="auto"/>
      <w:jc w:val="left"/>
    </w:pPr>
    <w:rPr>
      <w:rFonts w:ascii="Times" w:hAnsi="Times"/>
      <w:sz w:val="20"/>
      <w:szCs w:val="20"/>
    </w:rPr>
  </w:style>
  <w:style w:type="paragraph" w:customStyle="1" w:styleId="p87">
    <w:name w:val="p87"/>
    <w:basedOn w:val="Standard"/>
    <w:rsid w:val="00501231"/>
    <w:pPr>
      <w:spacing w:before="100" w:beforeAutospacing="1" w:after="100" w:afterAutospacing="1" w:line="240" w:lineRule="auto"/>
      <w:jc w:val="left"/>
    </w:pPr>
    <w:rPr>
      <w:rFonts w:ascii="Times" w:hAnsi="Times"/>
      <w:sz w:val="20"/>
      <w:szCs w:val="20"/>
    </w:rPr>
  </w:style>
  <w:style w:type="paragraph" w:customStyle="1" w:styleId="p88">
    <w:name w:val="p88"/>
    <w:basedOn w:val="Standard"/>
    <w:rsid w:val="00501231"/>
    <w:pPr>
      <w:spacing w:before="100" w:beforeAutospacing="1" w:after="100" w:afterAutospacing="1" w:line="240" w:lineRule="auto"/>
      <w:jc w:val="left"/>
    </w:pPr>
    <w:rPr>
      <w:rFonts w:ascii="Times" w:hAnsi="Times"/>
      <w:sz w:val="20"/>
      <w:szCs w:val="20"/>
    </w:rPr>
  </w:style>
  <w:style w:type="character" w:customStyle="1" w:styleId="entry-byline">
    <w:name w:val="entry-byline"/>
    <w:basedOn w:val="Absatz-Standardschriftart"/>
    <w:rsid w:val="00501231"/>
  </w:style>
  <w:style w:type="character" w:customStyle="1" w:styleId="entry-date">
    <w:name w:val="entry-date"/>
    <w:basedOn w:val="Absatz-Standardschriftart"/>
    <w:rsid w:val="00501231"/>
  </w:style>
  <w:style w:type="character" w:customStyle="1" w:styleId="textexposedshow">
    <w:name w:val="text_exposed_show"/>
    <w:basedOn w:val="Absatz-Standardschriftart"/>
    <w:rsid w:val="00501231"/>
  </w:style>
  <w:style w:type="character" w:customStyle="1" w:styleId="notranslate">
    <w:name w:val="notranslate"/>
    <w:basedOn w:val="Absatz-Standardschriftart"/>
    <w:rsid w:val="00501231"/>
  </w:style>
  <w:style w:type="paragraph" w:customStyle="1" w:styleId="Default">
    <w:name w:val="Default"/>
    <w:rsid w:val="00501231"/>
    <w:pPr>
      <w:widowControl w:val="0"/>
      <w:autoSpaceDE w:val="0"/>
      <w:autoSpaceDN w:val="0"/>
      <w:adjustRightInd w:val="0"/>
      <w:spacing w:after="0" w:line="240" w:lineRule="auto"/>
    </w:pPr>
    <w:rPr>
      <w:rFonts w:ascii="Calibri" w:hAnsi="Calibri" w:cs="Calibri"/>
      <w:color w:val="000000"/>
      <w:sz w:val="24"/>
      <w:szCs w:val="24"/>
      <w:lang w:val="en-US" w:eastAsia="zh-CN"/>
    </w:rPr>
  </w:style>
  <w:style w:type="paragraph" w:customStyle="1" w:styleId="paper-authors">
    <w:name w:val="paper-authors"/>
    <w:basedOn w:val="Standard"/>
    <w:rsid w:val="00501231"/>
    <w:pPr>
      <w:spacing w:before="100" w:beforeAutospacing="1" w:after="100" w:afterAutospacing="1" w:line="240" w:lineRule="auto"/>
      <w:jc w:val="left"/>
    </w:pPr>
    <w:rPr>
      <w:rFonts w:ascii="Times" w:hAnsi="Times"/>
      <w:sz w:val="20"/>
      <w:szCs w:val="20"/>
      <w:lang w:val="en-US"/>
    </w:rPr>
  </w:style>
  <w:style w:type="table" w:styleId="HelleSchattierung-Akzent4">
    <w:name w:val="Light Shading Accent 4"/>
    <w:basedOn w:val="NormaleTabelle"/>
    <w:uiPriority w:val="60"/>
    <w:rsid w:val="00501231"/>
    <w:pPr>
      <w:spacing w:after="0" w:line="240" w:lineRule="auto"/>
    </w:pPr>
    <w:rPr>
      <w:color w:val="BF8F00" w:themeColor="accent4" w:themeShade="BF"/>
      <w:lang w:val="en-US" w:eastAsia="zh-CN"/>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HelleListe-Akzent4">
    <w:name w:val="Light List Accent 4"/>
    <w:basedOn w:val="NormaleTabelle"/>
    <w:uiPriority w:val="61"/>
    <w:rsid w:val="00501231"/>
    <w:pPr>
      <w:spacing w:after="0" w:line="240" w:lineRule="auto"/>
    </w:pPr>
    <w:rPr>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character" w:styleId="Seitenzahl">
    <w:name w:val="page number"/>
    <w:basedOn w:val="Absatz-Standardschriftart"/>
    <w:unhideWhenUsed/>
    <w:rsid w:val="00501231"/>
  </w:style>
  <w:style w:type="paragraph" w:customStyle="1" w:styleId="longerquote">
    <w:name w:val="longer quote"/>
    <w:basedOn w:val="longerquotation"/>
    <w:link w:val="longerquoteZchn"/>
    <w:rsid w:val="00501231"/>
    <w:rPr>
      <w:lang w:val="en-GB"/>
    </w:rPr>
  </w:style>
  <w:style w:type="character" w:customStyle="1" w:styleId="longerquoteZchn">
    <w:name w:val="longer quote Zchn"/>
    <w:basedOn w:val="longerquotationZchn"/>
    <w:link w:val="longerquote"/>
    <w:rsid w:val="00501231"/>
    <w:rPr>
      <w:i/>
      <w:iCs/>
      <w:color w:val="5C2A59"/>
      <w:lang w:val="en-GB" w:eastAsia="zh-CN"/>
    </w:rPr>
  </w:style>
  <w:style w:type="paragraph" w:customStyle="1" w:styleId="text">
    <w:name w:val="text"/>
    <w:basedOn w:val="Standard"/>
    <w:rsid w:val="00501231"/>
    <w:pPr>
      <w:spacing w:before="100" w:beforeAutospacing="1" w:after="100" w:afterAutospacing="1" w:line="240" w:lineRule="auto"/>
      <w:jc w:val="left"/>
    </w:pPr>
    <w:rPr>
      <w:rFonts w:ascii="Times New Roman" w:eastAsia="Times New Roman" w:hAnsi="Times New Roman" w:cs="Times New Roman"/>
      <w:sz w:val="24"/>
      <w:szCs w:val="24"/>
      <w:lang w:val="de-AT" w:eastAsia="de-AT"/>
    </w:rPr>
  </w:style>
  <w:style w:type="paragraph" w:customStyle="1" w:styleId="bodytext">
    <w:name w:val="bodytext"/>
    <w:basedOn w:val="Standard"/>
    <w:rsid w:val="00501231"/>
    <w:pPr>
      <w:spacing w:before="100" w:beforeAutospacing="1" w:after="100" w:afterAutospacing="1" w:line="240" w:lineRule="auto"/>
      <w:jc w:val="left"/>
    </w:pPr>
    <w:rPr>
      <w:rFonts w:ascii="Times New Roman" w:eastAsia="Times New Roman" w:hAnsi="Times New Roman" w:cs="Times New Roman"/>
      <w:sz w:val="24"/>
      <w:szCs w:val="24"/>
      <w:lang w:val="de-AT" w:eastAsia="de-AT"/>
    </w:rPr>
  </w:style>
  <w:style w:type="table" w:styleId="MittlereListe1-Akzent4">
    <w:name w:val="Medium List 1 Accent 4"/>
    <w:basedOn w:val="NormaleTabelle"/>
    <w:uiPriority w:val="65"/>
    <w:rsid w:val="00501231"/>
    <w:pPr>
      <w:spacing w:after="0" w:line="240" w:lineRule="auto"/>
    </w:pPr>
    <w:rPr>
      <w:color w:val="000000" w:themeColor="text1"/>
      <w:lang w:val="en-US" w:eastAsia="zh-CN"/>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character" w:customStyle="1" w:styleId="acc">
    <w:name w:val="acc"/>
    <w:basedOn w:val="Absatz-Standardschriftart"/>
    <w:rsid w:val="00501231"/>
  </w:style>
  <w:style w:type="paragraph" w:customStyle="1" w:styleId="Formatvorlage1">
    <w:name w:val="Formatvorlage1"/>
    <w:basedOn w:val="Standard"/>
    <w:link w:val="Formatvorlage1Zchn"/>
    <w:qFormat/>
    <w:rsid w:val="00501231"/>
    <w:pPr>
      <w:keepNext/>
      <w:keepLines/>
      <w:spacing w:after="200"/>
      <w:ind w:firstLine="567"/>
    </w:pPr>
    <w:rPr>
      <w:rFonts w:ascii="Arial" w:hAnsi="Arial"/>
      <w:color w:val="0000FF"/>
      <w:lang w:val="en-US"/>
    </w:rPr>
  </w:style>
  <w:style w:type="character" w:customStyle="1" w:styleId="Formatvorlage1Zchn">
    <w:name w:val="Formatvorlage1 Zchn"/>
    <w:basedOn w:val="Absatz-Standardschriftart"/>
    <w:link w:val="Formatvorlage1"/>
    <w:rsid w:val="00501231"/>
    <w:rPr>
      <w:rFonts w:ascii="Arial" w:hAnsi="Arial"/>
      <w:color w:val="0000FF"/>
      <w:lang w:val="en-US"/>
    </w:rPr>
  </w:style>
  <w:style w:type="paragraph" w:customStyle="1" w:styleId="BulletedList">
    <w:name w:val="Bulleted List"/>
    <w:basedOn w:val="Listenabsatz"/>
    <w:link w:val="BulletedListZchn"/>
    <w:qFormat/>
    <w:rsid w:val="00501231"/>
    <w:pPr>
      <w:numPr>
        <w:numId w:val="2"/>
      </w:numPr>
      <w:spacing w:before="120" w:after="120" w:line="312" w:lineRule="auto"/>
    </w:pPr>
    <w:rPr>
      <w:rFonts w:ascii="Arial" w:eastAsia="Calibri" w:hAnsi="Arial" w:cs="Times New Roman"/>
      <w:lang w:val="en-US"/>
    </w:rPr>
  </w:style>
  <w:style w:type="character" w:customStyle="1" w:styleId="BulletedListZchn">
    <w:name w:val="Bulleted List Zchn"/>
    <w:link w:val="BulletedList"/>
    <w:rsid w:val="00501231"/>
    <w:rPr>
      <w:rFonts w:ascii="Arial" w:eastAsia="Calibri" w:hAnsi="Arial" w:cs="Times New Roman"/>
      <w:lang w:val="en-US"/>
    </w:rPr>
  </w:style>
  <w:style w:type="character" w:customStyle="1" w:styleId="st">
    <w:name w:val="st"/>
    <w:basedOn w:val="Absatz-Standardschriftart"/>
    <w:rsid w:val="00501231"/>
  </w:style>
  <w:style w:type="paragraph" w:customStyle="1" w:styleId="Pa1">
    <w:name w:val="Pa1"/>
    <w:basedOn w:val="Standard"/>
    <w:next w:val="Standard"/>
    <w:uiPriority w:val="99"/>
    <w:rsid w:val="00501231"/>
    <w:pPr>
      <w:autoSpaceDE w:val="0"/>
      <w:autoSpaceDN w:val="0"/>
      <w:adjustRightInd w:val="0"/>
      <w:spacing w:before="0" w:after="0" w:line="161" w:lineRule="atLeast"/>
      <w:jc w:val="left"/>
    </w:pPr>
    <w:rPr>
      <w:rFonts w:ascii="Taz SemiBold" w:hAnsi="Taz SemiBold"/>
      <w:sz w:val="24"/>
      <w:szCs w:val="24"/>
      <w:lang w:eastAsia="zh-CN"/>
    </w:rPr>
  </w:style>
  <w:style w:type="character" w:customStyle="1" w:styleId="A4">
    <w:name w:val="A4"/>
    <w:uiPriority w:val="99"/>
    <w:rsid w:val="00501231"/>
    <w:rPr>
      <w:rFonts w:ascii="Taz Bold" w:hAnsi="Taz Bold" w:cs="Taz Bold"/>
      <w:b/>
      <w:bCs/>
      <w:color w:val="000000"/>
      <w:sz w:val="13"/>
      <w:szCs w:val="13"/>
    </w:rPr>
  </w:style>
  <w:style w:type="character" w:customStyle="1" w:styleId="date-display-single">
    <w:name w:val="date-display-single"/>
    <w:basedOn w:val="Absatz-Standardschriftart"/>
    <w:rsid w:val="00501231"/>
  </w:style>
  <w:style w:type="paragraph" w:customStyle="1" w:styleId="Pa0">
    <w:name w:val="Pa0"/>
    <w:basedOn w:val="Standard"/>
    <w:next w:val="Standard"/>
    <w:uiPriority w:val="99"/>
    <w:rsid w:val="00501231"/>
    <w:pPr>
      <w:autoSpaceDE w:val="0"/>
      <w:autoSpaceDN w:val="0"/>
      <w:adjustRightInd w:val="0"/>
      <w:spacing w:before="0" w:after="0" w:line="241" w:lineRule="atLeast"/>
      <w:jc w:val="left"/>
    </w:pPr>
    <w:rPr>
      <w:rFonts w:ascii="Sari-RegularItalic" w:hAnsi="Sari-RegularItalic"/>
      <w:sz w:val="24"/>
      <w:szCs w:val="24"/>
      <w:lang w:eastAsia="zh-CN"/>
    </w:rPr>
  </w:style>
  <w:style w:type="character" w:customStyle="1" w:styleId="A6">
    <w:name w:val="A6"/>
    <w:uiPriority w:val="99"/>
    <w:rsid w:val="00501231"/>
    <w:rPr>
      <w:rFonts w:ascii="Sari-Regular" w:hAnsi="Sari-Regular" w:cs="Sari-Regular"/>
      <w:color w:val="000000"/>
      <w:sz w:val="17"/>
      <w:szCs w:val="17"/>
    </w:rPr>
  </w:style>
  <w:style w:type="paragraph" w:customStyle="1" w:styleId="H2">
    <w:name w:val="H2"/>
    <w:basedOn w:val="Standard"/>
    <w:next w:val="Standard"/>
    <w:uiPriority w:val="99"/>
    <w:rsid w:val="00501231"/>
    <w:pPr>
      <w:keepNext/>
      <w:autoSpaceDE w:val="0"/>
      <w:autoSpaceDN w:val="0"/>
      <w:adjustRightInd w:val="0"/>
      <w:spacing w:before="100" w:after="100" w:line="240" w:lineRule="auto"/>
      <w:jc w:val="left"/>
      <w:outlineLvl w:val="2"/>
    </w:pPr>
    <w:rPr>
      <w:rFonts w:ascii="Times New Roman" w:hAnsi="Times New Roman" w:cs="Times New Roman"/>
      <w:b/>
      <w:bCs/>
      <w:sz w:val="36"/>
      <w:szCs w:val="36"/>
      <w:lang w:val="nl-BE" w:eastAsia="zh-CN"/>
    </w:rPr>
  </w:style>
  <w:style w:type="paragraph" w:customStyle="1" w:styleId="Blockquote">
    <w:name w:val="Blockquote"/>
    <w:basedOn w:val="Standard"/>
    <w:uiPriority w:val="99"/>
    <w:rsid w:val="00501231"/>
    <w:pPr>
      <w:autoSpaceDE w:val="0"/>
      <w:autoSpaceDN w:val="0"/>
      <w:adjustRightInd w:val="0"/>
      <w:spacing w:before="100" w:after="100" w:line="240" w:lineRule="auto"/>
      <w:ind w:left="360" w:right="360"/>
      <w:jc w:val="left"/>
    </w:pPr>
    <w:rPr>
      <w:rFonts w:ascii="Times New Roman" w:hAnsi="Times New Roman" w:cs="Times New Roman"/>
      <w:sz w:val="24"/>
      <w:szCs w:val="24"/>
      <w:lang w:val="nl-BE" w:eastAsia="zh-CN"/>
    </w:rPr>
  </w:style>
  <w:style w:type="paragraph" w:styleId="Endnotentext">
    <w:name w:val="endnote text"/>
    <w:basedOn w:val="Standard"/>
    <w:link w:val="EndnotentextZchn"/>
    <w:uiPriority w:val="99"/>
    <w:unhideWhenUsed/>
    <w:rsid w:val="00501231"/>
    <w:pPr>
      <w:spacing w:before="0" w:after="0" w:line="240" w:lineRule="auto"/>
    </w:pPr>
    <w:rPr>
      <w:sz w:val="20"/>
      <w:szCs w:val="20"/>
      <w:lang w:val="en-US" w:eastAsia="zh-CN"/>
    </w:rPr>
  </w:style>
  <w:style w:type="character" w:customStyle="1" w:styleId="EndnotentextZchn">
    <w:name w:val="Endnotentext Zchn"/>
    <w:basedOn w:val="Absatz-Standardschriftart"/>
    <w:link w:val="Endnotentext"/>
    <w:uiPriority w:val="99"/>
    <w:rsid w:val="00501231"/>
    <w:rPr>
      <w:sz w:val="20"/>
      <w:szCs w:val="20"/>
      <w:lang w:val="en-US" w:eastAsia="zh-CN"/>
    </w:rPr>
  </w:style>
  <w:style w:type="paragraph" w:customStyle="1" w:styleId="toggle-item">
    <w:name w:val="toggle-item"/>
    <w:basedOn w:val="Standard"/>
    <w:rsid w:val="00501231"/>
    <w:pPr>
      <w:spacing w:before="0" w:after="180" w:line="240" w:lineRule="auto"/>
      <w:jc w:val="left"/>
    </w:pPr>
    <w:rPr>
      <w:rFonts w:ascii="Times New Roman" w:eastAsia="Times New Roman" w:hAnsi="Times New Roman" w:cs="Times New Roman"/>
      <w:sz w:val="24"/>
      <w:szCs w:val="24"/>
      <w:lang w:eastAsia="en-GB"/>
    </w:rPr>
  </w:style>
  <w:style w:type="character" w:customStyle="1" w:styleId="st1">
    <w:name w:val="st1"/>
    <w:basedOn w:val="Absatz-Standardschriftart"/>
    <w:rsid w:val="00501231"/>
  </w:style>
  <w:style w:type="character" w:customStyle="1" w:styleId="tdhead1">
    <w:name w:val="tdhead1"/>
    <w:basedOn w:val="Absatz-Standardschriftart"/>
    <w:rsid w:val="00501231"/>
  </w:style>
  <w:style w:type="table" w:styleId="HelleSchattierung-Akzent1">
    <w:name w:val="Light Shading Accent 1"/>
    <w:basedOn w:val="NormaleTabelle"/>
    <w:uiPriority w:val="60"/>
    <w:rsid w:val="00501231"/>
    <w:pPr>
      <w:spacing w:after="0" w:line="240" w:lineRule="auto"/>
    </w:pPr>
    <w:rPr>
      <w:color w:val="2F5496" w:themeColor="accent1" w:themeShade="BF"/>
      <w:lang w:val="en-US" w:eastAsia="zh-CN"/>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MittlereSchattierung1-Akzent4">
    <w:name w:val="Medium Shading 1 Accent 4"/>
    <w:basedOn w:val="NormaleTabelle"/>
    <w:uiPriority w:val="63"/>
    <w:rsid w:val="00501231"/>
    <w:pPr>
      <w:spacing w:after="0" w:line="240" w:lineRule="auto"/>
    </w:pPr>
    <w:rPr>
      <w:lang w:val="en-US" w:eastAsia="zh-C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Lines="0" w:before="0" w:beforeAutospacing="0" w:afterLines="0" w:after="0" w:afterAutospacing="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character" w:customStyle="1" w:styleId="SingleTxtGChar">
    <w:name w:val="_ Single Txt_G Char"/>
    <w:basedOn w:val="Absatz-Standardschriftart"/>
    <w:link w:val="SingleTxtG"/>
    <w:locked/>
    <w:rsid w:val="00501231"/>
    <w:rPr>
      <w:lang w:val="en-GB"/>
    </w:rPr>
  </w:style>
  <w:style w:type="paragraph" w:customStyle="1" w:styleId="SingleTxtG">
    <w:name w:val="_ Single Txt_G"/>
    <w:basedOn w:val="Standard"/>
    <w:link w:val="SingleTxtGChar"/>
    <w:rsid w:val="00501231"/>
    <w:pPr>
      <w:suppressAutoHyphens/>
      <w:spacing w:before="0" w:after="120" w:line="240" w:lineRule="atLeast"/>
      <w:ind w:left="1134" w:right="1134"/>
    </w:pPr>
  </w:style>
  <w:style w:type="character" w:customStyle="1" w:styleId="apple-style-span">
    <w:name w:val="apple-style-span"/>
    <w:basedOn w:val="Absatz-Standardschriftart"/>
    <w:uiPriority w:val="99"/>
    <w:rsid w:val="00501231"/>
  </w:style>
  <w:style w:type="character" w:customStyle="1" w:styleId="ms-rtethemeforecolor-2-0">
    <w:name w:val="ms-rtethemeforecolor-2-0"/>
    <w:basedOn w:val="Absatz-Standardschriftart"/>
    <w:rsid w:val="00501231"/>
  </w:style>
  <w:style w:type="character" w:customStyle="1" w:styleId="endnotetextchar">
    <w:name w:val="endnotetextchar"/>
    <w:basedOn w:val="Absatz-Standardschriftart"/>
    <w:rsid w:val="00501231"/>
  </w:style>
  <w:style w:type="character" w:customStyle="1" w:styleId="documentcontent">
    <w:name w:val="documentcontent"/>
    <w:basedOn w:val="Absatz-Standardschriftart"/>
    <w:rsid w:val="00501231"/>
  </w:style>
  <w:style w:type="character" w:customStyle="1" w:styleId="highlight">
    <w:name w:val="highlight"/>
    <w:basedOn w:val="Absatz-Standardschriftart"/>
    <w:rsid w:val="00501231"/>
  </w:style>
  <w:style w:type="character" w:customStyle="1" w:styleId="tekst13">
    <w:name w:val="tekst13"/>
    <w:basedOn w:val="Absatz-Standardschriftart"/>
    <w:rsid w:val="00501231"/>
  </w:style>
  <w:style w:type="paragraph" w:customStyle="1" w:styleId="Enumm">
    <w:name w:val="Enumm"/>
    <w:basedOn w:val="Standard"/>
    <w:link w:val="EnummZchn"/>
    <w:qFormat/>
    <w:rsid w:val="00501231"/>
    <w:pPr>
      <w:numPr>
        <w:numId w:val="3"/>
      </w:numPr>
      <w:spacing w:before="120" w:after="120" w:line="240" w:lineRule="auto"/>
    </w:pPr>
    <w:rPr>
      <w:color w:val="000000" w:themeColor="text1"/>
      <w:sz w:val="18"/>
      <w:szCs w:val="18"/>
    </w:rPr>
  </w:style>
  <w:style w:type="character" w:customStyle="1" w:styleId="EnummZchn">
    <w:name w:val="Enumm Zchn"/>
    <w:basedOn w:val="Absatz-Standardschriftart"/>
    <w:link w:val="Enumm"/>
    <w:rsid w:val="00501231"/>
    <w:rPr>
      <w:color w:val="000000" w:themeColor="text1"/>
      <w:sz w:val="18"/>
      <w:szCs w:val="18"/>
      <w:lang w:val="en-GB"/>
    </w:rPr>
  </w:style>
  <w:style w:type="paragraph" w:styleId="Verzeichnis5">
    <w:name w:val="toc 5"/>
    <w:basedOn w:val="Standard"/>
    <w:next w:val="Standard"/>
    <w:autoRedefine/>
    <w:uiPriority w:val="39"/>
    <w:unhideWhenUsed/>
    <w:rsid w:val="00501231"/>
    <w:pPr>
      <w:spacing w:before="0" w:after="100"/>
      <w:ind w:left="880"/>
      <w:jc w:val="left"/>
    </w:pPr>
    <w:rPr>
      <w:rFonts w:eastAsiaTheme="minorEastAsia"/>
      <w:lang w:eastAsia="en-GB"/>
    </w:rPr>
  </w:style>
  <w:style w:type="paragraph" w:styleId="Verzeichnis6">
    <w:name w:val="toc 6"/>
    <w:basedOn w:val="Standard"/>
    <w:next w:val="Standard"/>
    <w:autoRedefine/>
    <w:uiPriority w:val="39"/>
    <w:unhideWhenUsed/>
    <w:rsid w:val="00501231"/>
    <w:pPr>
      <w:spacing w:before="0" w:after="100"/>
      <w:ind w:left="1100"/>
      <w:jc w:val="left"/>
    </w:pPr>
    <w:rPr>
      <w:rFonts w:eastAsiaTheme="minorEastAsia"/>
      <w:lang w:eastAsia="en-GB"/>
    </w:rPr>
  </w:style>
  <w:style w:type="paragraph" w:styleId="Verzeichnis7">
    <w:name w:val="toc 7"/>
    <w:basedOn w:val="Standard"/>
    <w:next w:val="Standard"/>
    <w:autoRedefine/>
    <w:uiPriority w:val="39"/>
    <w:unhideWhenUsed/>
    <w:rsid w:val="00501231"/>
    <w:pPr>
      <w:spacing w:before="0" w:after="100"/>
      <w:ind w:left="1320"/>
      <w:jc w:val="left"/>
    </w:pPr>
    <w:rPr>
      <w:rFonts w:eastAsiaTheme="minorEastAsia"/>
      <w:lang w:eastAsia="en-GB"/>
    </w:rPr>
  </w:style>
  <w:style w:type="paragraph" w:styleId="Verzeichnis8">
    <w:name w:val="toc 8"/>
    <w:basedOn w:val="Standard"/>
    <w:next w:val="Standard"/>
    <w:autoRedefine/>
    <w:uiPriority w:val="39"/>
    <w:unhideWhenUsed/>
    <w:rsid w:val="00501231"/>
    <w:pPr>
      <w:spacing w:before="0" w:after="100"/>
      <w:ind w:left="1540"/>
      <w:jc w:val="left"/>
    </w:pPr>
    <w:rPr>
      <w:rFonts w:eastAsiaTheme="minorEastAsia"/>
      <w:lang w:eastAsia="en-GB"/>
    </w:rPr>
  </w:style>
  <w:style w:type="paragraph" w:styleId="Verzeichnis9">
    <w:name w:val="toc 9"/>
    <w:basedOn w:val="Standard"/>
    <w:next w:val="Standard"/>
    <w:autoRedefine/>
    <w:uiPriority w:val="39"/>
    <w:unhideWhenUsed/>
    <w:rsid w:val="00501231"/>
    <w:pPr>
      <w:spacing w:before="0" w:after="100"/>
      <w:ind w:left="1760"/>
      <w:jc w:val="left"/>
    </w:pPr>
    <w:rPr>
      <w:rFonts w:eastAsiaTheme="minorEastAsia"/>
      <w:lang w:eastAsia="en-GB"/>
    </w:rPr>
  </w:style>
  <w:style w:type="table" w:styleId="FarbigesRaster-Akzent2">
    <w:name w:val="Colorful Grid Accent 2"/>
    <w:basedOn w:val="NormaleTabelle"/>
    <w:uiPriority w:val="73"/>
    <w:rsid w:val="00501231"/>
    <w:pPr>
      <w:spacing w:after="0" w:line="240" w:lineRule="auto"/>
    </w:pPr>
    <w:rPr>
      <w:color w:val="000000" w:themeColor="text1"/>
      <w:lang w:val="en-US" w:eastAsia="zh-CN"/>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customStyle="1" w:styleId="doc-ti">
    <w:name w:val="doc-ti"/>
    <w:basedOn w:val="Standard"/>
    <w:rsid w:val="00501231"/>
    <w:pPr>
      <w:spacing w:before="100" w:beforeAutospacing="1" w:after="100" w:afterAutospacing="1" w:line="240" w:lineRule="auto"/>
      <w:jc w:val="left"/>
    </w:pPr>
    <w:rPr>
      <w:rFonts w:ascii="Times New Roman" w:eastAsia="Times New Roman" w:hAnsi="Times New Roman" w:cs="Times New Roman"/>
      <w:sz w:val="24"/>
      <w:szCs w:val="24"/>
      <w:lang w:val="fr-FR" w:eastAsia="fr-FR"/>
    </w:rPr>
  </w:style>
  <w:style w:type="character" w:customStyle="1" w:styleId="super">
    <w:name w:val="super"/>
    <w:basedOn w:val="Absatz-Standardschriftart"/>
    <w:rsid w:val="00501231"/>
  </w:style>
  <w:style w:type="character" w:customStyle="1" w:styleId="hps">
    <w:name w:val="hps"/>
    <w:basedOn w:val="Absatz-Standardschriftart"/>
    <w:rsid w:val="00501231"/>
  </w:style>
  <w:style w:type="character" w:customStyle="1" w:styleId="atn">
    <w:name w:val="atn"/>
    <w:basedOn w:val="Absatz-Standardschriftart"/>
    <w:rsid w:val="00501231"/>
  </w:style>
  <w:style w:type="character" w:customStyle="1" w:styleId="ellipsistext">
    <w:name w:val="ellipsis_text"/>
    <w:basedOn w:val="Absatz-Standardschriftart"/>
    <w:rsid w:val="00501231"/>
  </w:style>
  <w:style w:type="paragraph" w:customStyle="1" w:styleId="Standard1">
    <w:name w:val="Standard1"/>
    <w:basedOn w:val="Standard"/>
    <w:rsid w:val="00501231"/>
    <w:pPr>
      <w:spacing w:before="100" w:beforeAutospacing="1" w:after="100" w:afterAutospacing="1" w:line="240" w:lineRule="auto"/>
      <w:jc w:val="left"/>
    </w:pPr>
    <w:rPr>
      <w:rFonts w:ascii="Times New Roman" w:eastAsia="Times New Roman" w:hAnsi="Times New Roman" w:cs="Times New Roman"/>
      <w:sz w:val="24"/>
      <w:szCs w:val="24"/>
      <w:lang w:val="fr-FR" w:eastAsia="fr-FR"/>
    </w:rPr>
  </w:style>
  <w:style w:type="character" w:customStyle="1" w:styleId="shorttext">
    <w:name w:val="short_text"/>
    <w:basedOn w:val="Absatz-Standardschriftart"/>
    <w:rsid w:val="00501231"/>
  </w:style>
  <w:style w:type="paragraph" w:customStyle="1" w:styleId="align-justify2">
    <w:name w:val="align-justify2"/>
    <w:basedOn w:val="Standard"/>
    <w:rsid w:val="00501231"/>
    <w:pPr>
      <w:spacing w:before="0" w:after="240" w:line="240" w:lineRule="auto"/>
    </w:pPr>
    <w:rPr>
      <w:rFonts w:ascii="Times New Roman" w:eastAsia="Times New Roman" w:hAnsi="Times New Roman" w:cs="Times New Roman"/>
      <w:sz w:val="24"/>
      <w:szCs w:val="24"/>
      <w:lang w:val="fr-FR" w:eastAsia="fr-FR"/>
    </w:rPr>
  </w:style>
  <w:style w:type="paragraph" w:customStyle="1" w:styleId="spip">
    <w:name w:val="spip"/>
    <w:basedOn w:val="Standard"/>
    <w:rsid w:val="00501231"/>
    <w:pPr>
      <w:spacing w:before="100" w:beforeAutospacing="1" w:after="100" w:afterAutospacing="1" w:line="240" w:lineRule="auto"/>
      <w:jc w:val="left"/>
    </w:pPr>
    <w:rPr>
      <w:rFonts w:ascii="Times New Roman" w:eastAsia="Times New Roman" w:hAnsi="Times New Roman" w:cs="Times New Roman"/>
      <w:sz w:val="24"/>
      <w:szCs w:val="24"/>
      <w:lang w:val="fr-FR" w:eastAsia="fr-FR"/>
    </w:rPr>
  </w:style>
  <w:style w:type="character" w:customStyle="1" w:styleId="glmot">
    <w:name w:val="gl_mot"/>
    <w:basedOn w:val="Absatz-Standardschriftart"/>
    <w:rsid w:val="00501231"/>
  </w:style>
  <w:style w:type="paragraph" w:styleId="Aufzhlungszeichen">
    <w:name w:val="List Bullet"/>
    <w:basedOn w:val="Standard"/>
    <w:uiPriority w:val="99"/>
    <w:semiHidden/>
    <w:unhideWhenUsed/>
    <w:rsid w:val="00501231"/>
    <w:pPr>
      <w:numPr>
        <w:numId w:val="5"/>
      </w:numPr>
      <w:contextualSpacing/>
    </w:pPr>
    <w:rPr>
      <w:lang w:val="en-US" w:eastAsia="zh-CN"/>
    </w:rPr>
  </w:style>
  <w:style w:type="character" w:customStyle="1" w:styleId="WW8Num2z0">
    <w:name w:val="WW8Num2z0"/>
    <w:rsid w:val="00501231"/>
    <w:rPr>
      <w:rFonts w:ascii="Symbol" w:hAnsi="Symbol" w:cs="Symbol"/>
    </w:rPr>
  </w:style>
  <w:style w:type="character" w:customStyle="1" w:styleId="WW8Num2z1">
    <w:name w:val="WW8Num2z1"/>
    <w:rsid w:val="00501231"/>
    <w:rPr>
      <w:rFonts w:ascii="Courier New" w:hAnsi="Courier New" w:cs="Courier New"/>
    </w:rPr>
  </w:style>
  <w:style w:type="character" w:customStyle="1" w:styleId="WW8Num2z2">
    <w:name w:val="WW8Num2z2"/>
    <w:rsid w:val="00501231"/>
    <w:rPr>
      <w:rFonts w:ascii="Wingdings" w:hAnsi="Wingdings" w:cs="Wingdings"/>
    </w:rPr>
  </w:style>
  <w:style w:type="character" w:customStyle="1" w:styleId="WW8Num3z0">
    <w:name w:val="WW8Num3z0"/>
    <w:rsid w:val="00501231"/>
    <w:rPr>
      <w:rFonts w:ascii="Symbol" w:hAnsi="Symbol" w:cs="Symbol"/>
    </w:rPr>
  </w:style>
  <w:style w:type="character" w:customStyle="1" w:styleId="WW8Num3z1">
    <w:name w:val="WW8Num3z1"/>
    <w:rsid w:val="00501231"/>
    <w:rPr>
      <w:rFonts w:ascii="Courier New" w:hAnsi="Courier New" w:cs="Courier New"/>
    </w:rPr>
  </w:style>
  <w:style w:type="character" w:customStyle="1" w:styleId="WW8Num3z2">
    <w:name w:val="WW8Num3z2"/>
    <w:rsid w:val="00501231"/>
    <w:rPr>
      <w:rFonts w:ascii="Wingdings" w:hAnsi="Wingdings" w:cs="Wingdings"/>
    </w:rPr>
  </w:style>
  <w:style w:type="character" w:customStyle="1" w:styleId="WW8Num4z0">
    <w:name w:val="WW8Num4z0"/>
    <w:rsid w:val="00501231"/>
    <w:rPr>
      <w:rFonts w:ascii="Symbol" w:hAnsi="Symbol" w:cs="Symbol"/>
    </w:rPr>
  </w:style>
  <w:style w:type="character" w:customStyle="1" w:styleId="WW8Num4z1">
    <w:name w:val="WW8Num4z1"/>
    <w:rsid w:val="00501231"/>
    <w:rPr>
      <w:rFonts w:ascii="Courier New" w:hAnsi="Courier New" w:cs="Courier New"/>
    </w:rPr>
  </w:style>
  <w:style w:type="character" w:customStyle="1" w:styleId="WW8Num4z2">
    <w:name w:val="WW8Num4z2"/>
    <w:rsid w:val="00501231"/>
    <w:rPr>
      <w:rFonts w:ascii="Wingdings" w:hAnsi="Wingdings" w:cs="Wingdings"/>
    </w:rPr>
  </w:style>
  <w:style w:type="character" w:customStyle="1" w:styleId="WW8Num5z0">
    <w:name w:val="WW8Num5z0"/>
    <w:rsid w:val="00501231"/>
    <w:rPr>
      <w:rFonts w:ascii="Symbol" w:hAnsi="Symbol" w:cs="Symbol"/>
    </w:rPr>
  </w:style>
  <w:style w:type="character" w:customStyle="1" w:styleId="WW8Num5z1">
    <w:name w:val="WW8Num5z1"/>
    <w:rsid w:val="00501231"/>
    <w:rPr>
      <w:rFonts w:ascii="Courier New" w:hAnsi="Courier New" w:cs="Courier New"/>
    </w:rPr>
  </w:style>
  <w:style w:type="character" w:customStyle="1" w:styleId="WW8Num5z2">
    <w:name w:val="WW8Num5z2"/>
    <w:rsid w:val="00501231"/>
    <w:rPr>
      <w:rFonts w:ascii="Wingdings" w:hAnsi="Wingdings" w:cs="Wingdings"/>
    </w:rPr>
  </w:style>
  <w:style w:type="character" w:customStyle="1" w:styleId="WW8Num6z0">
    <w:name w:val="WW8Num6z0"/>
    <w:rsid w:val="00501231"/>
    <w:rPr>
      <w:rFonts w:ascii="Symbol" w:hAnsi="Symbol" w:cs="Symbol"/>
    </w:rPr>
  </w:style>
  <w:style w:type="character" w:customStyle="1" w:styleId="WW8Num6z1">
    <w:name w:val="WW8Num6z1"/>
    <w:rsid w:val="00501231"/>
    <w:rPr>
      <w:rFonts w:ascii="Courier New" w:hAnsi="Courier New" w:cs="Courier New"/>
    </w:rPr>
  </w:style>
  <w:style w:type="character" w:customStyle="1" w:styleId="WW8Num6z2">
    <w:name w:val="WW8Num6z2"/>
    <w:rsid w:val="00501231"/>
    <w:rPr>
      <w:rFonts w:ascii="Wingdings" w:hAnsi="Wingdings" w:cs="Wingdings"/>
    </w:rPr>
  </w:style>
  <w:style w:type="character" w:customStyle="1" w:styleId="WW8Num7z0">
    <w:name w:val="WW8Num7z0"/>
    <w:rsid w:val="00501231"/>
    <w:rPr>
      <w:rFonts w:ascii="Symbol" w:hAnsi="Symbol" w:cs="Symbol"/>
    </w:rPr>
  </w:style>
  <w:style w:type="character" w:customStyle="1" w:styleId="WW8Num7z1">
    <w:name w:val="WW8Num7z1"/>
    <w:rsid w:val="00501231"/>
    <w:rPr>
      <w:rFonts w:ascii="Courier New" w:hAnsi="Courier New" w:cs="Courier New"/>
    </w:rPr>
  </w:style>
  <w:style w:type="character" w:customStyle="1" w:styleId="WW8Num7z2">
    <w:name w:val="WW8Num7z2"/>
    <w:rsid w:val="00501231"/>
    <w:rPr>
      <w:rFonts w:ascii="Wingdings" w:hAnsi="Wingdings" w:cs="Wingdings"/>
    </w:rPr>
  </w:style>
  <w:style w:type="character" w:customStyle="1" w:styleId="WW8Num8z0">
    <w:name w:val="WW8Num8z0"/>
    <w:rsid w:val="00501231"/>
    <w:rPr>
      <w:rFonts w:ascii="Symbol" w:hAnsi="Symbol" w:cs="Symbol"/>
    </w:rPr>
  </w:style>
  <w:style w:type="character" w:customStyle="1" w:styleId="WW8Num8z1">
    <w:name w:val="WW8Num8z1"/>
    <w:rsid w:val="00501231"/>
    <w:rPr>
      <w:rFonts w:ascii="Courier New" w:hAnsi="Courier New" w:cs="Courier New"/>
    </w:rPr>
  </w:style>
  <w:style w:type="character" w:customStyle="1" w:styleId="WW8Num8z2">
    <w:name w:val="WW8Num8z2"/>
    <w:rsid w:val="00501231"/>
    <w:rPr>
      <w:rFonts w:ascii="Wingdings" w:hAnsi="Wingdings" w:cs="Wingdings"/>
    </w:rPr>
  </w:style>
  <w:style w:type="character" w:customStyle="1" w:styleId="WW8Num9z0">
    <w:name w:val="WW8Num9z0"/>
    <w:rsid w:val="00501231"/>
    <w:rPr>
      <w:rFonts w:ascii="Symbol" w:hAnsi="Symbol" w:cs="Symbol"/>
    </w:rPr>
  </w:style>
  <w:style w:type="character" w:customStyle="1" w:styleId="WW8Num9z1">
    <w:name w:val="WW8Num9z1"/>
    <w:rsid w:val="00501231"/>
    <w:rPr>
      <w:rFonts w:ascii="Courier New" w:hAnsi="Courier New" w:cs="Courier New"/>
    </w:rPr>
  </w:style>
  <w:style w:type="character" w:customStyle="1" w:styleId="WW8Num9z2">
    <w:name w:val="WW8Num9z2"/>
    <w:rsid w:val="00501231"/>
    <w:rPr>
      <w:rFonts w:ascii="Wingdings" w:hAnsi="Wingdings" w:cs="Wingdings"/>
    </w:rPr>
  </w:style>
  <w:style w:type="character" w:customStyle="1" w:styleId="WW8Num10z0">
    <w:name w:val="WW8Num10z0"/>
    <w:rsid w:val="00501231"/>
    <w:rPr>
      <w:rFonts w:ascii="Symbol" w:hAnsi="Symbol" w:cs="Symbol"/>
    </w:rPr>
  </w:style>
  <w:style w:type="character" w:customStyle="1" w:styleId="WW8Num10z1">
    <w:name w:val="WW8Num10z1"/>
    <w:rsid w:val="00501231"/>
    <w:rPr>
      <w:rFonts w:ascii="Courier New" w:hAnsi="Courier New" w:cs="Courier New"/>
    </w:rPr>
  </w:style>
  <w:style w:type="character" w:customStyle="1" w:styleId="WW8Num10z2">
    <w:name w:val="WW8Num10z2"/>
    <w:rsid w:val="00501231"/>
    <w:rPr>
      <w:rFonts w:ascii="Wingdings" w:hAnsi="Wingdings" w:cs="Wingdings"/>
    </w:rPr>
  </w:style>
  <w:style w:type="character" w:customStyle="1" w:styleId="WW8Num11z0">
    <w:name w:val="WW8Num11z0"/>
    <w:rsid w:val="00501231"/>
    <w:rPr>
      <w:rFonts w:ascii="Symbol" w:hAnsi="Symbol" w:cs="Symbol"/>
    </w:rPr>
  </w:style>
  <w:style w:type="character" w:customStyle="1" w:styleId="WW8Num11z1">
    <w:name w:val="WW8Num11z1"/>
    <w:rsid w:val="00501231"/>
    <w:rPr>
      <w:rFonts w:ascii="Courier New" w:hAnsi="Courier New" w:cs="Courier New"/>
    </w:rPr>
  </w:style>
  <w:style w:type="character" w:customStyle="1" w:styleId="WW8Num11z2">
    <w:name w:val="WW8Num11z2"/>
    <w:rsid w:val="00501231"/>
    <w:rPr>
      <w:rFonts w:ascii="Wingdings" w:hAnsi="Wingdings" w:cs="Wingdings"/>
    </w:rPr>
  </w:style>
  <w:style w:type="character" w:customStyle="1" w:styleId="WW8Num12z0">
    <w:name w:val="WW8Num12z0"/>
    <w:rsid w:val="00501231"/>
    <w:rPr>
      <w:rFonts w:ascii="Symbol" w:hAnsi="Symbol" w:cs="Symbol"/>
    </w:rPr>
  </w:style>
  <w:style w:type="character" w:customStyle="1" w:styleId="WW8Num12z1">
    <w:name w:val="WW8Num12z1"/>
    <w:rsid w:val="00501231"/>
    <w:rPr>
      <w:rFonts w:ascii="Courier New" w:hAnsi="Courier New" w:cs="Courier New"/>
    </w:rPr>
  </w:style>
  <w:style w:type="character" w:customStyle="1" w:styleId="WW8Num13z0">
    <w:name w:val="WW8Num13z0"/>
    <w:rsid w:val="00501231"/>
    <w:rPr>
      <w:rFonts w:ascii="Symbol" w:hAnsi="Symbol" w:cs="Symbol"/>
    </w:rPr>
  </w:style>
  <w:style w:type="character" w:customStyle="1" w:styleId="WW8Num13z1">
    <w:name w:val="WW8Num13z1"/>
    <w:rsid w:val="00501231"/>
    <w:rPr>
      <w:rFonts w:ascii="Courier New" w:hAnsi="Courier New" w:cs="Courier New"/>
    </w:rPr>
  </w:style>
  <w:style w:type="character" w:customStyle="1" w:styleId="WW8Num14z0">
    <w:name w:val="WW8Num14z0"/>
    <w:rsid w:val="00501231"/>
    <w:rPr>
      <w:rFonts w:ascii="Symbol" w:hAnsi="Symbol" w:cs="Symbol"/>
    </w:rPr>
  </w:style>
  <w:style w:type="character" w:customStyle="1" w:styleId="WW8Num14z1">
    <w:name w:val="WW8Num14z1"/>
    <w:rsid w:val="00501231"/>
    <w:rPr>
      <w:rFonts w:ascii="OpenSymbol" w:hAnsi="OpenSymbol" w:cs="OpenSymbol"/>
    </w:rPr>
  </w:style>
  <w:style w:type="character" w:customStyle="1" w:styleId="WW8Num18z0">
    <w:name w:val="WW8Num18z0"/>
    <w:rsid w:val="00501231"/>
    <w:rPr>
      <w:rFonts w:ascii="Symbol" w:hAnsi="Symbol" w:cs="OpenSymbol"/>
    </w:rPr>
  </w:style>
  <w:style w:type="character" w:customStyle="1" w:styleId="WW8Num19z0">
    <w:name w:val="WW8Num19z0"/>
    <w:rsid w:val="00501231"/>
    <w:rPr>
      <w:rFonts w:ascii="Symbol" w:hAnsi="Symbol" w:cs="OpenSymbol"/>
    </w:rPr>
  </w:style>
  <w:style w:type="character" w:customStyle="1" w:styleId="WW8Num20z0">
    <w:name w:val="WW8Num20z0"/>
    <w:rsid w:val="00501231"/>
    <w:rPr>
      <w:rFonts w:ascii="Symbol" w:hAnsi="Symbol" w:cs="OpenSymbol"/>
    </w:rPr>
  </w:style>
  <w:style w:type="character" w:customStyle="1" w:styleId="WW8Num20z1">
    <w:name w:val="WW8Num20z1"/>
    <w:rsid w:val="00501231"/>
    <w:rPr>
      <w:rFonts w:ascii="OpenSymbol" w:hAnsi="OpenSymbol" w:cs="OpenSymbol"/>
    </w:rPr>
  </w:style>
  <w:style w:type="character" w:customStyle="1" w:styleId="WW8Num21z0">
    <w:name w:val="WW8Num21z0"/>
    <w:rsid w:val="00501231"/>
    <w:rPr>
      <w:rFonts w:ascii="Symbol" w:hAnsi="Symbol" w:cs="OpenSymbol"/>
    </w:rPr>
  </w:style>
  <w:style w:type="character" w:customStyle="1" w:styleId="WW8Num21z1">
    <w:name w:val="WW8Num21z1"/>
    <w:rsid w:val="00501231"/>
    <w:rPr>
      <w:rFonts w:ascii="OpenSymbol" w:hAnsi="OpenSymbol" w:cs="OpenSymbol"/>
    </w:rPr>
  </w:style>
  <w:style w:type="character" w:customStyle="1" w:styleId="WW8Num22z0">
    <w:name w:val="WW8Num22z0"/>
    <w:rsid w:val="00501231"/>
    <w:rPr>
      <w:rFonts w:ascii="Symbol" w:hAnsi="Symbol" w:cs="OpenSymbol"/>
    </w:rPr>
  </w:style>
  <w:style w:type="character" w:customStyle="1" w:styleId="WW8Num22z1">
    <w:name w:val="WW8Num22z1"/>
    <w:rsid w:val="00501231"/>
    <w:rPr>
      <w:rFonts w:ascii="OpenSymbol" w:hAnsi="OpenSymbol" w:cs="OpenSymbol"/>
    </w:rPr>
  </w:style>
  <w:style w:type="character" w:customStyle="1" w:styleId="WW8Num23z0">
    <w:name w:val="WW8Num23z0"/>
    <w:rsid w:val="00501231"/>
    <w:rPr>
      <w:rFonts w:ascii="Symbol" w:hAnsi="Symbol" w:cs="OpenSymbol"/>
    </w:rPr>
  </w:style>
  <w:style w:type="character" w:customStyle="1" w:styleId="WW8Num24z0">
    <w:name w:val="WW8Num24z0"/>
    <w:rsid w:val="00501231"/>
    <w:rPr>
      <w:rFonts w:ascii="Symbol" w:hAnsi="Symbol" w:cs="OpenSymbol"/>
    </w:rPr>
  </w:style>
  <w:style w:type="character" w:customStyle="1" w:styleId="WW8Num24z1">
    <w:name w:val="WW8Num24z1"/>
    <w:rsid w:val="00501231"/>
    <w:rPr>
      <w:rFonts w:ascii="OpenSymbol" w:hAnsi="OpenSymbol" w:cs="OpenSymbol"/>
    </w:rPr>
  </w:style>
  <w:style w:type="character" w:customStyle="1" w:styleId="WW8Num15z0">
    <w:name w:val="WW8Num15z0"/>
    <w:rsid w:val="00501231"/>
    <w:rPr>
      <w:rFonts w:ascii="Calibri" w:hAnsi="Calibri" w:cs="Calibri"/>
    </w:rPr>
  </w:style>
  <w:style w:type="character" w:customStyle="1" w:styleId="WW8Num15z1">
    <w:name w:val="WW8Num15z1"/>
    <w:rsid w:val="00501231"/>
    <w:rPr>
      <w:rFonts w:ascii="Courier New" w:hAnsi="Courier New" w:cs="Courier New"/>
    </w:rPr>
  </w:style>
  <w:style w:type="character" w:customStyle="1" w:styleId="WW8Num23z1">
    <w:name w:val="WW8Num23z1"/>
    <w:rsid w:val="00501231"/>
    <w:rPr>
      <w:rFonts w:ascii="OpenSymbol" w:hAnsi="OpenSymbol" w:cs="OpenSymbol"/>
    </w:rPr>
  </w:style>
  <w:style w:type="character" w:customStyle="1" w:styleId="WW8Num25z0">
    <w:name w:val="WW8Num25z0"/>
    <w:rsid w:val="00501231"/>
    <w:rPr>
      <w:rFonts w:ascii="Symbol" w:hAnsi="Symbol" w:cs="OpenSymbol"/>
    </w:rPr>
  </w:style>
  <w:style w:type="character" w:customStyle="1" w:styleId="WW8Num26z0">
    <w:name w:val="WW8Num26z0"/>
    <w:rsid w:val="00501231"/>
    <w:rPr>
      <w:rFonts w:ascii="Symbol" w:hAnsi="Symbol" w:cs="OpenSymbol"/>
    </w:rPr>
  </w:style>
  <w:style w:type="character" w:customStyle="1" w:styleId="WW8Num26z1">
    <w:name w:val="WW8Num26z1"/>
    <w:rsid w:val="00501231"/>
    <w:rPr>
      <w:rFonts w:ascii="OpenSymbol" w:hAnsi="OpenSymbol" w:cs="OpenSymbol"/>
    </w:rPr>
  </w:style>
  <w:style w:type="character" w:customStyle="1" w:styleId="WW8Num27z0">
    <w:name w:val="WW8Num27z0"/>
    <w:rsid w:val="00501231"/>
    <w:rPr>
      <w:rFonts w:ascii="Symbol" w:hAnsi="Symbol" w:cs="OpenSymbol"/>
    </w:rPr>
  </w:style>
  <w:style w:type="character" w:customStyle="1" w:styleId="WW8Num27z1">
    <w:name w:val="WW8Num27z1"/>
    <w:rsid w:val="00501231"/>
    <w:rPr>
      <w:rFonts w:ascii="OpenSymbol" w:hAnsi="OpenSymbol" w:cs="OpenSymbol"/>
    </w:rPr>
  </w:style>
  <w:style w:type="character" w:customStyle="1" w:styleId="WW8Num28z0">
    <w:name w:val="WW8Num28z0"/>
    <w:rsid w:val="00501231"/>
    <w:rPr>
      <w:rFonts w:ascii="Symbol" w:hAnsi="Symbol" w:cs="OpenSymbol"/>
    </w:rPr>
  </w:style>
  <w:style w:type="character" w:customStyle="1" w:styleId="WW8Num30z0">
    <w:name w:val="WW8Num30z0"/>
    <w:rsid w:val="00501231"/>
    <w:rPr>
      <w:rFonts w:ascii="Symbol" w:hAnsi="Symbol" w:cs="OpenSymbol"/>
    </w:rPr>
  </w:style>
  <w:style w:type="character" w:customStyle="1" w:styleId="WW8Num30z1">
    <w:name w:val="WW8Num30z1"/>
    <w:rsid w:val="00501231"/>
    <w:rPr>
      <w:rFonts w:ascii="OpenSymbol" w:hAnsi="OpenSymbol" w:cs="OpenSymbol"/>
    </w:rPr>
  </w:style>
  <w:style w:type="character" w:customStyle="1" w:styleId="WW8Num12z2">
    <w:name w:val="WW8Num12z2"/>
    <w:rsid w:val="00501231"/>
    <w:rPr>
      <w:rFonts w:ascii="Wingdings" w:hAnsi="Wingdings" w:cs="Wingdings"/>
    </w:rPr>
  </w:style>
  <w:style w:type="character" w:customStyle="1" w:styleId="WW8Num13z2">
    <w:name w:val="WW8Num13z2"/>
    <w:rsid w:val="00501231"/>
    <w:rPr>
      <w:rFonts w:ascii="Wingdings" w:hAnsi="Wingdings" w:cs="Wingdings"/>
    </w:rPr>
  </w:style>
  <w:style w:type="character" w:customStyle="1" w:styleId="WW8Num15z2">
    <w:name w:val="WW8Num15z2"/>
    <w:rsid w:val="00501231"/>
    <w:rPr>
      <w:rFonts w:ascii="Wingdings" w:hAnsi="Wingdings" w:cs="Wingdings"/>
    </w:rPr>
  </w:style>
  <w:style w:type="character" w:customStyle="1" w:styleId="WW8Num15z3">
    <w:name w:val="WW8Num15z3"/>
    <w:rsid w:val="00501231"/>
    <w:rPr>
      <w:rFonts w:ascii="Symbol" w:hAnsi="Symbol" w:cs="Symbol"/>
    </w:rPr>
  </w:style>
  <w:style w:type="character" w:customStyle="1" w:styleId="WW8Num16z0">
    <w:name w:val="WW8Num16z0"/>
    <w:rsid w:val="00501231"/>
    <w:rPr>
      <w:rFonts w:ascii="Symbol" w:hAnsi="Symbol" w:cs="Symbol"/>
    </w:rPr>
  </w:style>
  <w:style w:type="character" w:customStyle="1" w:styleId="WW8Num16z1">
    <w:name w:val="WW8Num16z1"/>
    <w:rsid w:val="00501231"/>
    <w:rPr>
      <w:rFonts w:ascii="Courier New" w:hAnsi="Courier New" w:cs="Courier New"/>
    </w:rPr>
  </w:style>
  <w:style w:type="character" w:customStyle="1" w:styleId="WW8Num16z2">
    <w:name w:val="WW8Num16z2"/>
    <w:rsid w:val="00501231"/>
    <w:rPr>
      <w:rFonts w:ascii="Wingdings" w:hAnsi="Wingdings" w:cs="Wingdings"/>
    </w:rPr>
  </w:style>
  <w:style w:type="character" w:customStyle="1" w:styleId="WW8Num16z3">
    <w:name w:val="WW8Num16z3"/>
    <w:rsid w:val="00501231"/>
    <w:rPr>
      <w:rFonts w:ascii="Symbol" w:hAnsi="Symbol" w:cs="Symbol"/>
    </w:rPr>
  </w:style>
  <w:style w:type="character" w:customStyle="1" w:styleId="WW8Num17z0">
    <w:name w:val="WW8Num17z0"/>
    <w:rsid w:val="00501231"/>
    <w:rPr>
      <w:rFonts w:ascii="Symbol" w:hAnsi="Symbol" w:cs="OpenSymbol"/>
    </w:rPr>
  </w:style>
  <w:style w:type="character" w:customStyle="1" w:styleId="WW8Num18z1">
    <w:name w:val="WW8Num18z1"/>
    <w:rsid w:val="00501231"/>
    <w:rPr>
      <w:rFonts w:ascii="OpenSymbol" w:hAnsi="OpenSymbol" w:cs="OpenSymbol"/>
    </w:rPr>
  </w:style>
  <w:style w:type="character" w:customStyle="1" w:styleId="WW8Num19z1">
    <w:name w:val="WW8Num19z1"/>
    <w:rsid w:val="00501231"/>
    <w:rPr>
      <w:rFonts w:ascii="OpenSymbol" w:hAnsi="OpenSymbol" w:cs="OpenSymbol"/>
    </w:rPr>
  </w:style>
  <w:style w:type="character" w:customStyle="1" w:styleId="WW8Num28z1">
    <w:name w:val="WW8Num28z1"/>
    <w:rsid w:val="00501231"/>
    <w:rPr>
      <w:rFonts w:ascii="OpenSymbol" w:hAnsi="OpenSymbol" w:cs="OpenSymbol"/>
    </w:rPr>
  </w:style>
  <w:style w:type="character" w:customStyle="1" w:styleId="WW8Num29z0">
    <w:name w:val="WW8Num29z0"/>
    <w:rsid w:val="00501231"/>
    <w:rPr>
      <w:rFonts w:ascii="Symbol" w:hAnsi="Symbol" w:cs="OpenSymbol"/>
    </w:rPr>
  </w:style>
  <w:style w:type="character" w:customStyle="1" w:styleId="WW8Num31z0">
    <w:name w:val="WW8Num31z0"/>
    <w:rsid w:val="00501231"/>
    <w:rPr>
      <w:rFonts w:ascii="Symbol" w:hAnsi="Symbol" w:cs="OpenSymbol"/>
    </w:rPr>
  </w:style>
  <w:style w:type="character" w:customStyle="1" w:styleId="WW8Num31z1">
    <w:name w:val="WW8Num31z1"/>
    <w:rsid w:val="00501231"/>
    <w:rPr>
      <w:rFonts w:ascii="OpenSymbol" w:hAnsi="OpenSymbol" w:cs="OpenSymbol"/>
    </w:rPr>
  </w:style>
  <w:style w:type="character" w:customStyle="1" w:styleId="WW8Num32z0">
    <w:name w:val="WW8Num32z0"/>
    <w:rsid w:val="00501231"/>
    <w:rPr>
      <w:rFonts w:ascii="Symbol" w:hAnsi="Symbol" w:cs="OpenSymbol"/>
    </w:rPr>
  </w:style>
  <w:style w:type="character" w:customStyle="1" w:styleId="WW8Num32z1">
    <w:name w:val="WW8Num32z1"/>
    <w:rsid w:val="00501231"/>
    <w:rPr>
      <w:rFonts w:ascii="OpenSymbol" w:hAnsi="OpenSymbol" w:cs="OpenSymbol"/>
    </w:rPr>
  </w:style>
  <w:style w:type="character" w:customStyle="1" w:styleId="WW8Num33z0">
    <w:name w:val="WW8Num33z0"/>
    <w:rsid w:val="00501231"/>
    <w:rPr>
      <w:rFonts w:ascii="Symbol" w:hAnsi="Symbol" w:cs="OpenSymbol"/>
    </w:rPr>
  </w:style>
  <w:style w:type="character" w:customStyle="1" w:styleId="WW8Num33z1">
    <w:name w:val="WW8Num33z1"/>
    <w:rsid w:val="00501231"/>
    <w:rPr>
      <w:rFonts w:ascii="OpenSymbol" w:hAnsi="OpenSymbol" w:cs="OpenSymbol"/>
    </w:rPr>
  </w:style>
  <w:style w:type="character" w:customStyle="1" w:styleId="WW8Num34z0">
    <w:name w:val="WW8Num34z0"/>
    <w:rsid w:val="00501231"/>
    <w:rPr>
      <w:rFonts w:ascii="Symbol" w:hAnsi="Symbol" w:cs="OpenSymbol"/>
    </w:rPr>
  </w:style>
  <w:style w:type="character" w:customStyle="1" w:styleId="FootnoteReference1">
    <w:name w:val="Footnote Reference1"/>
    <w:rsid w:val="00501231"/>
    <w:rPr>
      <w:vertAlign w:val="superscript"/>
    </w:rPr>
  </w:style>
  <w:style w:type="character" w:customStyle="1" w:styleId="CommentReference1">
    <w:name w:val="Comment Reference1"/>
    <w:rsid w:val="00501231"/>
    <w:rPr>
      <w:sz w:val="16"/>
      <w:szCs w:val="16"/>
    </w:rPr>
  </w:style>
  <w:style w:type="character" w:customStyle="1" w:styleId="ListLabel1">
    <w:name w:val="ListLabel 1"/>
    <w:rsid w:val="00501231"/>
    <w:rPr>
      <w:b w:val="0"/>
      <w:bCs w:val="0"/>
      <w:i w:val="0"/>
      <w:iCs w:val="0"/>
    </w:rPr>
  </w:style>
  <w:style w:type="character" w:customStyle="1" w:styleId="ListLabel2">
    <w:name w:val="ListLabel 2"/>
    <w:rsid w:val="00501231"/>
    <w:rPr>
      <w:rFonts w:cs="Symbol"/>
    </w:rPr>
  </w:style>
  <w:style w:type="character" w:customStyle="1" w:styleId="ListLabel3">
    <w:name w:val="ListLabel 3"/>
    <w:rsid w:val="00501231"/>
    <w:rPr>
      <w:rFonts w:cs="Courier New"/>
    </w:rPr>
  </w:style>
  <w:style w:type="character" w:customStyle="1" w:styleId="ListLabel4">
    <w:name w:val="ListLabel 4"/>
    <w:rsid w:val="00501231"/>
    <w:rPr>
      <w:rFonts w:cs="Wingdings"/>
    </w:rPr>
  </w:style>
  <w:style w:type="character" w:customStyle="1" w:styleId="ListLabel5">
    <w:name w:val="ListLabel 5"/>
    <w:rsid w:val="00501231"/>
    <w:rPr>
      <w:rFonts w:eastAsia="SimSun"/>
    </w:rPr>
  </w:style>
  <w:style w:type="character" w:customStyle="1" w:styleId="ListLabel6">
    <w:name w:val="ListLabel 6"/>
    <w:rsid w:val="00501231"/>
    <w:rPr>
      <w:rFonts w:eastAsia="Times New Roman"/>
    </w:rPr>
  </w:style>
  <w:style w:type="character" w:customStyle="1" w:styleId="ListLabel7">
    <w:name w:val="ListLabel 7"/>
    <w:rsid w:val="00501231"/>
    <w:rPr>
      <w:rFonts w:cs="Calibri"/>
    </w:rPr>
  </w:style>
  <w:style w:type="character" w:customStyle="1" w:styleId="FootnoteCharacters">
    <w:name w:val="Footnote Characters"/>
    <w:rsid w:val="00501231"/>
  </w:style>
  <w:style w:type="character" w:customStyle="1" w:styleId="EndnoteCharacters">
    <w:name w:val="Endnote Characters"/>
    <w:rsid w:val="00501231"/>
    <w:rPr>
      <w:vertAlign w:val="superscript"/>
    </w:rPr>
  </w:style>
  <w:style w:type="character" w:customStyle="1" w:styleId="WW-EndnoteCharacters">
    <w:name w:val="WW-Endnote Characters"/>
    <w:rsid w:val="00501231"/>
  </w:style>
  <w:style w:type="character" w:styleId="Endnotenzeichen">
    <w:name w:val="endnote reference"/>
    <w:uiPriority w:val="99"/>
    <w:rsid w:val="00501231"/>
    <w:rPr>
      <w:vertAlign w:val="superscript"/>
    </w:rPr>
  </w:style>
  <w:style w:type="character" w:customStyle="1" w:styleId="NumberingSymbols">
    <w:name w:val="Numbering Symbols"/>
    <w:rsid w:val="00501231"/>
  </w:style>
  <w:style w:type="character" w:customStyle="1" w:styleId="Bullets">
    <w:name w:val="Bullets"/>
    <w:rsid w:val="00501231"/>
    <w:rPr>
      <w:rFonts w:ascii="OpenSymbol" w:eastAsia="OpenSymbol" w:hAnsi="OpenSymbol" w:cs="OpenSymbol"/>
    </w:rPr>
  </w:style>
  <w:style w:type="paragraph" w:customStyle="1" w:styleId="Heading">
    <w:name w:val="Heading"/>
    <w:basedOn w:val="Standard"/>
    <w:next w:val="Textkrper"/>
    <w:rsid w:val="00501231"/>
    <w:pPr>
      <w:keepNext/>
      <w:spacing w:before="240" w:after="120"/>
    </w:pPr>
    <w:rPr>
      <w:rFonts w:ascii="Arial" w:eastAsia="Microsoft YaHei" w:hAnsi="Arial" w:cs="Mangal"/>
      <w:sz w:val="28"/>
      <w:szCs w:val="28"/>
      <w:lang w:val="de-DE" w:eastAsia="de-DE"/>
    </w:rPr>
  </w:style>
  <w:style w:type="paragraph" w:styleId="Textkrper">
    <w:name w:val="Body Text"/>
    <w:basedOn w:val="Standard"/>
    <w:link w:val="TextkrperZchn"/>
    <w:rsid w:val="00501231"/>
    <w:pPr>
      <w:spacing w:before="0" w:after="120"/>
    </w:pPr>
    <w:rPr>
      <w:rFonts w:ascii="Calibri" w:eastAsia="Calibri" w:hAnsi="Calibri" w:cs="Times New Roman"/>
      <w:lang w:val="de-DE" w:eastAsia="de-DE"/>
    </w:rPr>
  </w:style>
  <w:style w:type="character" w:customStyle="1" w:styleId="TextkrperZchn">
    <w:name w:val="Textkörper Zchn"/>
    <w:basedOn w:val="Absatz-Standardschriftart"/>
    <w:link w:val="Textkrper"/>
    <w:rsid w:val="00501231"/>
    <w:rPr>
      <w:rFonts w:ascii="Calibri" w:eastAsia="Calibri" w:hAnsi="Calibri" w:cs="Times New Roman"/>
      <w:lang w:eastAsia="de-DE"/>
    </w:rPr>
  </w:style>
  <w:style w:type="paragraph" w:styleId="Liste">
    <w:name w:val="List"/>
    <w:basedOn w:val="Textkrper"/>
    <w:rsid w:val="00501231"/>
    <w:rPr>
      <w:rFonts w:cs="Mangal"/>
    </w:rPr>
  </w:style>
  <w:style w:type="paragraph" w:customStyle="1" w:styleId="Index">
    <w:name w:val="Index"/>
    <w:basedOn w:val="Standard"/>
    <w:rsid w:val="00501231"/>
    <w:pPr>
      <w:suppressLineNumbers/>
    </w:pPr>
    <w:rPr>
      <w:rFonts w:ascii="Calibri" w:eastAsia="Calibri" w:hAnsi="Calibri" w:cs="Mangal"/>
      <w:lang w:val="de-DE" w:eastAsia="de-DE"/>
    </w:rPr>
  </w:style>
  <w:style w:type="paragraph" w:customStyle="1" w:styleId="Caption1">
    <w:name w:val="Caption1"/>
    <w:basedOn w:val="Standard"/>
    <w:rsid w:val="00501231"/>
    <w:pPr>
      <w:spacing w:before="0" w:after="200" w:line="100" w:lineRule="atLeast"/>
    </w:pPr>
    <w:rPr>
      <w:rFonts w:ascii="Calibri" w:eastAsia="Calibri" w:hAnsi="Calibri" w:cs="Times New Roman"/>
      <w:b/>
      <w:bCs/>
      <w:color w:val="5C2A59"/>
      <w:sz w:val="18"/>
      <w:szCs w:val="18"/>
      <w:lang w:val="de-DE" w:eastAsia="de-DE"/>
    </w:rPr>
  </w:style>
  <w:style w:type="paragraph" w:customStyle="1" w:styleId="ContentsHeading">
    <w:name w:val="Contents Heading"/>
    <w:basedOn w:val="berschrift1"/>
    <w:rsid w:val="00501231"/>
    <w:pPr>
      <w:numPr>
        <w:numId w:val="0"/>
      </w:numPr>
      <w:suppressLineNumbers/>
      <w:pBdr>
        <w:bottom w:val="none" w:sz="0" w:space="0" w:color="auto"/>
      </w:pBdr>
      <w:shd w:val="clear" w:color="auto" w:fill="FFFFFF"/>
      <w:jc w:val="left"/>
    </w:pPr>
    <w:rPr>
      <w:rFonts w:ascii="Cambria" w:eastAsia="Times New Roman" w:hAnsi="Cambria" w:cs="Cambria"/>
      <w:b/>
      <w:color w:val="DAB551"/>
      <w:sz w:val="28"/>
      <w:szCs w:val="32"/>
      <w:lang w:val="de-DE" w:eastAsia="de-DE"/>
    </w:rPr>
  </w:style>
  <w:style w:type="paragraph" w:customStyle="1" w:styleId="FootnoteText1">
    <w:name w:val="Footnote Text1"/>
    <w:basedOn w:val="Standard"/>
    <w:rsid w:val="00501231"/>
    <w:rPr>
      <w:rFonts w:ascii="Calibri" w:eastAsia="Calibri" w:hAnsi="Calibri" w:cs="Times New Roman"/>
      <w:sz w:val="20"/>
      <w:szCs w:val="20"/>
      <w:lang w:val="de-DE" w:eastAsia="de-DE"/>
    </w:rPr>
  </w:style>
  <w:style w:type="paragraph" w:customStyle="1" w:styleId="CommentText1">
    <w:name w:val="Comment Text1"/>
    <w:basedOn w:val="Standard"/>
    <w:rsid w:val="00501231"/>
    <w:rPr>
      <w:rFonts w:ascii="Calibri" w:eastAsia="Calibri" w:hAnsi="Calibri" w:cs="Times New Roman"/>
      <w:sz w:val="20"/>
      <w:szCs w:val="20"/>
      <w:lang w:val="de-DE" w:eastAsia="de-DE"/>
    </w:rPr>
  </w:style>
  <w:style w:type="paragraph" w:customStyle="1" w:styleId="CommentSubject1">
    <w:name w:val="Comment Subject1"/>
    <w:basedOn w:val="CommentText1"/>
    <w:rsid w:val="00501231"/>
    <w:pPr>
      <w:spacing w:line="100" w:lineRule="atLeast"/>
    </w:pPr>
    <w:rPr>
      <w:b/>
      <w:bCs/>
    </w:rPr>
  </w:style>
  <w:style w:type="paragraph" w:customStyle="1" w:styleId="TableofFigures1">
    <w:name w:val="Table of Figures1"/>
    <w:basedOn w:val="Standard"/>
    <w:rsid w:val="00501231"/>
    <w:rPr>
      <w:rFonts w:ascii="Calibri" w:eastAsia="Calibri" w:hAnsi="Calibri" w:cs="Times New Roman"/>
      <w:lang w:val="de-DE" w:eastAsia="de-DE"/>
    </w:rPr>
  </w:style>
  <w:style w:type="paragraph" w:customStyle="1" w:styleId="Index11">
    <w:name w:val="Index 11"/>
    <w:basedOn w:val="Standard"/>
    <w:rsid w:val="00501231"/>
    <w:pPr>
      <w:spacing w:before="0" w:after="0" w:line="100" w:lineRule="atLeast"/>
      <w:ind w:left="220" w:hanging="220"/>
    </w:pPr>
    <w:rPr>
      <w:rFonts w:ascii="Calibri" w:eastAsia="Calibri" w:hAnsi="Calibri" w:cs="Times New Roman"/>
      <w:lang w:val="de-DE" w:eastAsia="de-DE"/>
    </w:rPr>
  </w:style>
  <w:style w:type="paragraph" w:customStyle="1" w:styleId="TableContents">
    <w:name w:val="Table Contents"/>
    <w:basedOn w:val="Standard"/>
    <w:rsid w:val="00501231"/>
    <w:pPr>
      <w:suppressLineNumbers/>
    </w:pPr>
    <w:rPr>
      <w:rFonts w:ascii="Calibri" w:eastAsia="Calibri" w:hAnsi="Calibri" w:cs="Times New Roman"/>
      <w:lang w:val="de-DE" w:eastAsia="de-DE"/>
    </w:rPr>
  </w:style>
  <w:style w:type="paragraph" w:customStyle="1" w:styleId="TableHeading">
    <w:name w:val="Table Heading"/>
    <w:basedOn w:val="TableContents"/>
    <w:rsid w:val="00501231"/>
    <w:pPr>
      <w:jc w:val="center"/>
    </w:pPr>
    <w:rPr>
      <w:b/>
      <w:bCs/>
    </w:rPr>
  </w:style>
  <w:style w:type="paragraph" w:customStyle="1" w:styleId="Contents10">
    <w:name w:val="Contents 10"/>
    <w:basedOn w:val="Index"/>
    <w:rsid w:val="00501231"/>
    <w:pPr>
      <w:tabs>
        <w:tab w:val="right" w:leader="dot" w:pos="7091"/>
      </w:tabs>
      <w:ind w:left="2547"/>
    </w:pPr>
  </w:style>
  <w:style w:type="character" w:customStyle="1" w:styleId="berschrift2Zchn1">
    <w:name w:val="Überschrift 2 Zchn1"/>
    <w:uiPriority w:val="9"/>
    <w:locked/>
    <w:rsid w:val="00501231"/>
    <w:rPr>
      <w:rFonts w:cs="font402"/>
      <w:bCs/>
      <w:color w:val="5C2A59"/>
      <w:sz w:val="28"/>
      <w:szCs w:val="26"/>
    </w:rPr>
  </w:style>
  <w:style w:type="character" w:customStyle="1" w:styleId="berschrift1Zchn1">
    <w:name w:val="Überschrift 1 Zchn1"/>
    <w:uiPriority w:val="9"/>
    <w:locked/>
    <w:rsid w:val="00501231"/>
    <w:rPr>
      <w:rFonts w:ascii="Century Gothic" w:eastAsia="SimSun" w:hAnsi="Century Gothic" w:cs="font402"/>
      <w:bCs/>
      <w:color w:val="5C2A59"/>
      <w:kern w:val="1"/>
      <w:sz w:val="40"/>
      <w:szCs w:val="28"/>
      <w:shd w:val="clear" w:color="auto" w:fill="FAF5E6"/>
      <w:lang w:eastAsia="ar-SA"/>
    </w:rPr>
  </w:style>
  <w:style w:type="table" w:styleId="HelleSchattierung">
    <w:name w:val="Light Shading"/>
    <w:basedOn w:val="NormaleTabelle"/>
    <w:uiPriority w:val="60"/>
    <w:rsid w:val="00501231"/>
    <w:pPr>
      <w:spacing w:after="0" w:line="240" w:lineRule="auto"/>
    </w:pPr>
    <w:rPr>
      <w:color w:val="000000" w:themeColor="text1" w:themeShade="BF"/>
      <w:lang w:val="en-US" w:eastAsia="zh-C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cusparagraph">
    <w:name w:val="focusparagraph"/>
    <w:basedOn w:val="Absatz-Standardschriftart"/>
    <w:rsid w:val="00501231"/>
  </w:style>
  <w:style w:type="paragraph" w:customStyle="1" w:styleId="DefaultText">
    <w:name w:val="Default Text"/>
    <w:basedOn w:val="Standard"/>
    <w:link w:val="DefaultTextChar"/>
    <w:rsid w:val="00501231"/>
    <w:pPr>
      <w:spacing w:before="0" w:after="0" w:line="280" w:lineRule="atLeast"/>
      <w:jc w:val="left"/>
    </w:pPr>
    <w:rPr>
      <w:rFonts w:ascii="Arial" w:eastAsia="Times New Roman" w:hAnsi="Arial" w:cs="Times New Roman"/>
      <w:sz w:val="18"/>
      <w:szCs w:val="24"/>
      <w:lang w:val="nl-NL" w:eastAsia="nl-NL"/>
    </w:rPr>
  </w:style>
  <w:style w:type="character" w:customStyle="1" w:styleId="DefaultTextChar">
    <w:name w:val="Default Text Char"/>
    <w:basedOn w:val="Absatz-Standardschriftart"/>
    <w:link w:val="DefaultText"/>
    <w:rsid w:val="00501231"/>
    <w:rPr>
      <w:rFonts w:ascii="Arial" w:eastAsia="Times New Roman" w:hAnsi="Arial" w:cs="Times New Roman"/>
      <w:sz w:val="18"/>
      <w:szCs w:val="24"/>
      <w:lang w:val="nl-NL" w:eastAsia="nl-NL"/>
    </w:rPr>
  </w:style>
  <w:style w:type="table" w:customStyle="1" w:styleId="table-style-blauw-100-outline">
    <w:name w:val="table-style-blauw-100-outline"/>
    <w:basedOn w:val="NormaleTabelle"/>
    <w:rsid w:val="00501231"/>
    <w:pPr>
      <w:spacing w:after="0" w:line="280" w:lineRule="atLeast"/>
    </w:pPr>
    <w:rPr>
      <w:rFonts w:ascii="Arial" w:eastAsia="Times New Roman" w:hAnsi="Arial" w:cs="Times New Roman"/>
      <w:color w:val="000000"/>
      <w:sz w:val="16"/>
      <w:szCs w:val="20"/>
      <w:lang w:val="nl-NL" w:eastAsia="nl-NL"/>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paragraph" w:customStyle="1" w:styleId="table-text">
    <w:name w:val="table-text"/>
    <w:basedOn w:val="DefaultText"/>
    <w:rsid w:val="00501231"/>
    <w:rPr>
      <w:sz w:val="16"/>
    </w:rPr>
  </w:style>
  <w:style w:type="character" w:customStyle="1" w:styleId="filesize1">
    <w:name w:val="filesize1"/>
    <w:basedOn w:val="Absatz-Standardschriftart"/>
    <w:rsid w:val="00501231"/>
    <w:rPr>
      <w:rFonts w:ascii="Arial" w:hAnsi="Arial" w:cs="Arial" w:hint="default"/>
      <w:color w:val="000000"/>
      <w:sz w:val="17"/>
      <w:szCs w:val="17"/>
    </w:rPr>
  </w:style>
  <w:style w:type="character" w:customStyle="1" w:styleId="yiv0151803112">
    <w:name w:val="yiv0151803112"/>
    <w:basedOn w:val="Absatz-Standardschriftart"/>
    <w:rsid w:val="00501231"/>
  </w:style>
  <w:style w:type="character" w:customStyle="1" w:styleId="yiv2167158836">
    <w:name w:val="yiv2167158836"/>
    <w:basedOn w:val="Absatz-Standardschriftart"/>
    <w:rsid w:val="00501231"/>
  </w:style>
  <w:style w:type="character" w:customStyle="1" w:styleId="WW8Num17z1">
    <w:name w:val="WW8Num17z1"/>
    <w:rsid w:val="00501231"/>
    <w:rPr>
      <w:rFonts w:ascii="OpenSymbol" w:hAnsi="OpenSymbol" w:cs="OpenSymbol"/>
    </w:rPr>
  </w:style>
  <w:style w:type="character" w:customStyle="1" w:styleId="WW8Num14z2">
    <w:name w:val="WW8Num14z2"/>
    <w:rsid w:val="00501231"/>
    <w:rPr>
      <w:rFonts w:ascii="Wingdings" w:hAnsi="Wingdings" w:cs="Wingdings"/>
    </w:rPr>
  </w:style>
  <w:style w:type="character" w:customStyle="1" w:styleId="WW8Num17z2">
    <w:name w:val="WW8Num17z2"/>
    <w:rsid w:val="00501231"/>
    <w:rPr>
      <w:rFonts w:ascii="Wingdings" w:hAnsi="Wingdings" w:cs="Wingdings"/>
    </w:rPr>
  </w:style>
  <w:style w:type="character" w:customStyle="1" w:styleId="WW8Num17z3">
    <w:name w:val="WW8Num17z3"/>
    <w:rsid w:val="00501231"/>
    <w:rPr>
      <w:rFonts w:ascii="Symbol" w:hAnsi="Symbol" w:cs="Symbol"/>
    </w:rPr>
  </w:style>
  <w:style w:type="character" w:customStyle="1" w:styleId="WW8Num25z1">
    <w:name w:val="WW8Num25z1"/>
    <w:rsid w:val="00501231"/>
    <w:rPr>
      <w:rFonts w:ascii="OpenSymbol" w:hAnsi="OpenSymbol" w:cs="OpenSymbol"/>
    </w:rPr>
  </w:style>
  <w:style w:type="paragraph" w:customStyle="1" w:styleId="Heading10">
    <w:name w:val="Heading 10"/>
    <w:basedOn w:val="Heading"/>
    <w:next w:val="Textkrper"/>
    <w:rsid w:val="00501231"/>
    <w:pPr>
      <w:numPr>
        <w:numId w:val="22"/>
      </w:numPr>
    </w:pPr>
    <w:rPr>
      <w:b/>
      <w:bCs/>
      <w:sz w:val="21"/>
      <w:szCs w:val="21"/>
    </w:rPr>
  </w:style>
  <w:style w:type="character" w:customStyle="1" w:styleId="KommentartextZchn1">
    <w:name w:val="Kommentartext Zchn1"/>
    <w:basedOn w:val="Absatz-Standardschriftart"/>
    <w:uiPriority w:val="99"/>
    <w:semiHidden/>
    <w:rsid w:val="00501231"/>
  </w:style>
  <w:style w:type="character" w:customStyle="1" w:styleId="KommentarthemaZchn1">
    <w:name w:val="Kommentarthema Zchn1"/>
    <w:basedOn w:val="KommentartextZchn1"/>
    <w:uiPriority w:val="99"/>
    <w:semiHidden/>
    <w:rsid w:val="00501231"/>
    <w:rPr>
      <w:b/>
      <w:bCs/>
    </w:rPr>
  </w:style>
  <w:style w:type="table" w:styleId="MittlereSchattierung2-Akzent5">
    <w:name w:val="Medium Shading 2 Accent 5"/>
    <w:basedOn w:val="NormaleTabelle"/>
    <w:uiPriority w:val="64"/>
    <w:rsid w:val="00501231"/>
    <w:pPr>
      <w:spacing w:after="200" w:line="276" w:lineRule="auto"/>
    </w:pPr>
    <w:rPr>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3-Akzent1">
    <w:name w:val="Medium Grid 3 Accent 1"/>
    <w:basedOn w:val="NormaleTabelle"/>
    <w:uiPriority w:val="69"/>
    <w:rsid w:val="00501231"/>
    <w:pPr>
      <w:spacing w:after="200" w:line="276" w:lineRule="auto"/>
    </w:pPr>
    <w:rPr>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ittleresRaster3-Akzent5">
    <w:name w:val="Medium Grid 3 Accent 5"/>
    <w:basedOn w:val="NormaleTabelle"/>
    <w:uiPriority w:val="69"/>
    <w:rsid w:val="00501231"/>
    <w:pPr>
      <w:spacing w:after="200" w:line="276" w:lineRule="auto"/>
    </w:pPr>
    <w:rPr>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ttlereListe1-Akzent5">
    <w:name w:val="Medium List 1 Accent 5"/>
    <w:basedOn w:val="NormaleTabelle"/>
    <w:uiPriority w:val="65"/>
    <w:rsid w:val="00501231"/>
    <w:pPr>
      <w:spacing w:after="200" w:line="276" w:lineRule="auto"/>
    </w:pPr>
    <w:rPr>
      <w:color w:val="000000" w:themeColor="text1"/>
      <w:lang w:val="en-US" w:eastAsia="zh-CN"/>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character" w:customStyle="1" w:styleId="l6">
    <w:name w:val="l6"/>
    <w:basedOn w:val="Absatz-Standardschriftart"/>
    <w:rsid w:val="00501231"/>
  </w:style>
  <w:style w:type="character" w:customStyle="1" w:styleId="l7">
    <w:name w:val="l7"/>
    <w:basedOn w:val="Absatz-Standardschriftart"/>
    <w:rsid w:val="00501231"/>
  </w:style>
  <w:style w:type="character" w:customStyle="1" w:styleId="l8">
    <w:name w:val="l8"/>
    <w:basedOn w:val="Absatz-Standardschriftart"/>
    <w:rsid w:val="00501231"/>
  </w:style>
  <w:style w:type="character" w:customStyle="1" w:styleId="l9">
    <w:name w:val="l9"/>
    <w:basedOn w:val="Absatz-Standardschriftart"/>
    <w:rsid w:val="00501231"/>
  </w:style>
  <w:style w:type="character" w:customStyle="1" w:styleId="style3">
    <w:name w:val="style3"/>
    <w:basedOn w:val="Absatz-Standardschriftart"/>
    <w:rsid w:val="00501231"/>
  </w:style>
  <w:style w:type="table" w:styleId="MittlereSchattierung1-Akzent5">
    <w:name w:val="Medium Shading 1 Accent 5"/>
    <w:basedOn w:val="NormaleTabelle"/>
    <w:uiPriority w:val="63"/>
    <w:rsid w:val="00501231"/>
    <w:pPr>
      <w:spacing w:after="200" w:line="276" w:lineRule="auto"/>
    </w:pPr>
    <w:rPr>
      <w:lang w:val="en-US" w:eastAsia="zh-CN"/>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character" w:customStyle="1" w:styleId="Funotentext1">
    <w:name w:val="Fußnotentext1"/>
    <w:uiPriority w:val="1"/>
    <w:rsid w:val="00501231"/>
    <w:rPr>
      <w:rFonts w:ascii="Calibri" w:hAnsi="Calibri"/>
      <w:sz w:val="20"/>
      <w:szCs w:val="20"/>
    </w:rPr>
  </w:style>
  <w:style w:type="character" w:customStyle="1" w:styleId="chicklets">
    <w:name w:val="chicklets"/>
    <w:basedOn w:val="Absatz-Standardschriftart"/>
    <w:rsid w:val="00501231"/>
  </w:style>
  <w:style w:type="paragraph" w:customStyle="1" w:styleId="meta">
    <w:name w:val="meta"/>
    <w:basedOn w:val="Standard"/>
    <w:rsid w:val="00501231"/>
    <w:pPr>
      <w:spacing w:before="100" w:beforeAutospacing="1" w:after="100" w:afterAutospacing="1" w:line="240" w:lineRule="auto"/>
      <w:jc w:val="left"/>
    </w:pPr>
    <w:rPr>
      <w:rFonts w:ascii="Times" w:hAnsi="Times"/>
      <w:sz w:val="20"/>
      <w:szCs w:val="20"/>
      <w:lang w:val="en-US"/>
    </w:rPr>
  </w:style>
  <w:style w:type="paragraph" w:customStyle="1" w:styleId="question">
    <w:name w:val="question"/>
    <w:basedOn w:val="Standard"/>
    <w:rsid w:val="00501231"/>
    <w:pPr>
      <w:spacing w:before="100" w:beforeAutospacing="1" w:after="100" w:afterAutospacing="1" w:line="240" w:lineRule="auto"/>
      <w:jc w:val="left"/>
    </w:pPr>
    <w:rPr>
      <w:rFonts w:ascii="Times" w:hAnsi="Times"/>
      <w:sz w:val="20"/>
      <w:szCs w:val="20"/>
      <w:lang w:val="en-US"/>
    </w:rPr>
  </w:style>
  <w:style w:type="table" w:styleId="HelleListe-Akzent1">
    <w:name w:val="Light List Accent 1"/>
    <w:basedOn w:val="NormaleTabelle"/>
    <w:uiPriority w:val="61"/>
    <w:rsid w:val="00501231"/>
    <w:pPr>
      <w:spacing w:after="0" w:line="240" w:lineRule="auto"/>
    </w:pPr>
    <w:rPr>
      <w:lang w:val="en-US" w:eastAsia="zh-C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italic">
    <w:name w:val="italic"/>
    <w:basedOn w:val="Standard"/>
    <w:rsid w:val="00501231"/>
    <w:pPr>
      <w:spacing w:before="100" w:beforeAutospacing="1" w:after="100" w:afterAutospacing="1" w:line="240" w:lineRule="auto"/>
      <w:jc w:val="left"/>
    </w:pPr>
    <w:rPr>
      <w:rFonts w:ascii="Times" w:hAnsi="Times"/>
      <w:sz w:val="20"/>
      <w:szCs w:val="20"/>
    </w:rPr>
  </w:style>
  <w:style w:type="table" w:styleId="FarbigesRaster-Akzent5">
    <w:name w:val="Colorful Grid Accent 5"/>
    <w:basedOn w:val="NormaleTabelle"/>
    <w:uiPriority w:val="73"/>
    <w:rsid w:val="00501231"/>
    <w:pPr>
      <w:spacing w:after="0" w:line="240" w:lineRule="auto"/>
    </w:pPr>
    <w:rPr>
      <w:color w:val="000000" w:themeColor="text1"/>
      <w:lang w:val="en-US" w:eastAsia="zh-CN"/>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character" w:customStyle="1" w:styleId="A0">
    <w:name w:val="A0"/>
    <w:uiPriority w:val="99"/>
    <w:rsid w:val="00501231"/>
    <w:rPr>
      <w:rFonts w:cs="SS Excelsior"/>
      <w:color w:val="000000"/>
      <w:sz w:val="16"/>
      <w:szCs w:val="16"/>
    </w:rPr>
  </w:style>
  <w:style w:type="character" w:customStyle="1" w:styleId="A3">
    <w:name w:val="A3"/>
    <w:uiPriority w:val="99"/>
    <w:rsid w:val="00501231"/>
    <w:rPr>
      <w:rFonts w:cs="SS Excelsior"/>
      <w:color w:val="000000"/>
      <w:sz w:val="9"/>
      <w:szCs w:val="9"/>
    </w:rPr>
  </w:style>
  <w:style w:type="paragraph" w:customStyle="1" w:styleId="LPnavadennaslovnaslovnica">
    <w:name w:val="LP_navaden_naslov naslovnica"/>
    <w:basedOn w:val="Default"/>
    <w:next w:val="Default"/>
    <w:uiPriority w:val="99"/>
    <w:rsid w:val="00501231"/>
    <w:rPr>
      <w:rFonts w:ascii="Arial" w:hAnsi="Arial" w:cs="Times New Roman"/>
      <w:color w:val="auto"/>
    </w:rPr>
  </w:style>
  <w:style w:type="paragraph" w:customStyle="1" w:styleId="LP-navadenpomanjansredina">
    <w:name w:val="LP-navaden pomanj.an sredina"/>
    <w:basedOn w:val="Default"/>
    <w:next w:val="Default"/>
    <w:uiPriority w:val="99"/>
    <w:rsid w:val="00501231"/>
    <w:rPr>
      <w:rFonts w:ascii="Arial" w:hAnsi="Arial" w:cs="Times New Roman"/>
      <w:color w:val="auto"/>
    </w:rPr>
  </w:style>
  <w:style w:type="paragraph" w:customStyle="1" w:styleId="docfontnormal">
    <w:name w:val="docfontnormal"/>
    <w:basedOn w:val="Standard"/>
    <w:rsid w:val="00501231"/>
    <w:pPr>
      <w:spacing w:before="100" w:beforeAutospacing="1" w:after="100" w:afterAutospacing="1" w:line="240" w:lineRule="auto"/>
      <w:jc w:val="left"/>
    </w:pPr>
    <w:rPr>
      <w:rFonts w:ascii="Times" w:eastAsiaTheme="minorEastAsia" w:hAnsi="Times"/>
      <w:sz w:val="20"/>
      <w:szCs w:val="20"/>
    </w:rPr>
  </w:style>
  <w:style w:type="table" w:styleId="MittlereSchattierung2-Akzent1">
    <w:name w:val="Medium Shading 2 Accent 1"/>
    <w:basedOn w:val="NormaleTabelle"/>
    <w:uiPriority w:val="64"/>
    <w:rsid w:val="00501231"/>
    <w:pPr>
      <w:spacing w:after="0" w:line="240" w:lineRule="auto"/>
    </w:pPr>
    <w:rPr>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ZnakZnak1CharCharZnakZnakCharChar">
    <w:name w:val="Znak Znak1 Char Char Znak Znak Char Char"/>
    <w:basedOn w:val="Standard"/>
    <w:rsid w:val="00501231"/>
    <w:pPr>
      <w:spacing w:before="0" w:after="160" w:line="240" w:lineRule="exact"/>
      <w:jc w:val="left"/>
    </w:pPr>
    <w:rPr>
      <w:rFonts w:ascii="Tahoma" w:eastAsia="Times New Roman" w:hAnsi="Tahoma" w:cs="Times New Roman"/>
      <w:sz w:val="20"/>
      <w:szCs w:val="20"/>
      <w:lang w:val="sl-SI"/>
    </w:rPr>
  </w:style>
  <w:style w:type="paragraph" w:styleId="Textkrper3">
    <w:name w:val="Body Text 3"/>
    <w:basedOn w:val="Standard"/>
    <w:link w:val="Textkrper3Zchn"/>
    <w:rsid w:val="00501231"/>
    <w:pPr>
      <w:spacing w:before="0" w:after="0" w:line="240" w:lineRule="auto"/>
      <w:jc w:val="left"/>
    </w:pPr>
    <w:rPr>
      <w:rFonts w:ascii="Arial" w:eastAsia="Times New Roman" w:hAnsi="Arial" w:cs="Arial"/>
      <w:szCs w:val="24"/>
      <w:lang w:val="sl-SI"/>
    </w:rPr>
  </w:style>
  <w:style w:type="character" w:customStyle="1" w:styleId="Textkrper3Zchn">
    <w:name w:val="Textkörper 3 Zchn"/>
    <w:basedOn w:val="Absatz-Standardschriftart"/>
    <w:link w:val="Textkrper3"/>
    <w:rsid w:val="00501231"/>
    <w:rPr>
      <w:rFonts w:ascii="Arial" w:eastAsia="Times New Roman" w:hAnsi="Arial" w:cs="Arial"/>
      <w:szCs w:val="24"/>
      <w:lang w:val="sl-SI"/>
    </w:rPr>
  </w:style>
  <w:style w:type="table" w:styleId="HelleSchattierung-Akzent5">
    <w:name w:val="Light Shading Accent 5"/>
    <w:basedOn w:val="NormaleTabelle"/>
    <w:uiPriority w:val="60"/>
    <w:rsid w:val="00501231"/>
    <w:pPr>
      <w:spacing w:after="0" w:line="240" w:lineRule="auto"/>
    </w:pPr>
    <w:rPr>
      <w:color w:val="2E74B5" w:themeColor="accent5" w:themeShade="BF"/>
      <w:lang w:val="en-US" w:eastAsia="zh-CN"/>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addmd">
    <w:name w:val="addmd"/>
    <w:basedOn w:val="Absatz-Standardschriftart"/>
    <w:rsid w:val="00501231"/>
  </w:style>
  <w:style w:type="paragraph" w:customStyle="1" w:styleId="style4">
    <w:name w:val="style4"/>
    <w:basedOn w:val="Standard"/>
    <w:rsid w:val="00501231"/>
    <w:pPr>
      <w:spacing w:before="100" w:beforeAutospacing="1" w:after="100" w:afterAutospacing="1" w:line="240" w:lineRule="auto"/>
      <w:jc w:val="left"/>
    </w:pPr>
    <w:rPr>
      <w:rFonts w:ascii="Times" w:hAnsi="Times"/>
      <w:sz w:val="20"/>
      <w:szCs w:val="20"/>
    </w:rPr>
  </w:style>
  <w:style w:type="table" w:styleId="HelleListe-Akzent2">
    <w:name w:val="Light List Accent 2"/>
    <w:basedOn w:val="NormaleTabelle"/>
    <w:uiPriority w:val="61"/>
    <w:rsid w:val="00501231"/>
    <w:pPr>
      <w:spacing w:after="0" w:line="240" w:lineRule="auto"/>
    </w:pPr>
    <w:rPr>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customStyle="1" w:styleId="bodycopy">
    <w:name w:val="bodycopy"/>
    <w:basedOn w:val="Absatz-Standardschriftart"/>
    <w:rsid w:val="00501231"/>
  </w:style>
  <w:style w:type="table" w:styleId="HellesRaster">
    <w:name w:val="Light Grid"/>
    <w:basedOn w:val="NormaleTabelle"/>
    <w:uiPriority w:val="62"/>
    <w:rsid w:val="00501231"/>
    <w:pPr>
      <w:spacing w:after="0" w:line="240" w:lineRule="auto"/>
    </w:pPr>
    <w:rPr>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6">
    <w:name w:val="Light Grid Accent 6"/>
    <w:basedOn w:val="NormaleTabelle"/>
    <w:uiPriority w:val="62"/>
    <w:rsid w:val="00501231"/>
    <w:pPr>
      <w:spacing w:after="0" w:line="240" w:lineRule="auto"/>
    </w:pPr>
    <w:rPr>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HelleListe-Akzent3">
    <w:name w:val="Light List Accent 3"/>
    <w:basedOn w:val="NormaleTabelle"/>
    <w:uiPriority w:val="61"/>
    <w:rsid w:val="00501231"/>
    <w:pPr>
      <w:spacing w:after="0" w:line="240" w:lineRule="auto"/>
    </w:pPr>
    <w:rPr>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HellesRaster-Akzent3">
    <w:name w:val="Light Grid Accent 3"/>
    <w:basedOn w:val="NormaleTabelle"/>
    <w:uiPriority w:val="62"/>
    <w:rsid w:val="00501231"/>
    <w:pPr>
      <w:spacing w:after="0" w:line="240" w:lineRule="auto"/>
    </w:pPr>
    <w:rPr>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HellesRaster-Akzent1">
    <w:name w:val="Light Grid Accent 1"/>
    <w:basedOn w:val="NormaleTabelle"/>
    <w:uiPriority w:val="62"/>
    <w:rsid w:val="00501231"/>
    <w:pPr>
      <w:spacing w:after="0" w:line="240" w:lineRule="auto"/>
    </w:pPr>
    <w:rPr>
      <w:lang w:val="en-US" w:eastAsia="zh-C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HellesRaster-Akzent2">
    <w:name w:val="Light Grid Accent 2"/>
    <w:basedOn w:val="NormaleTabelle"/>
    <w:uiPriority w:val="62"/>
    <w:rsid w:val="00501231"/>
    <w:pPr>
      <w:spacing w:after="0" w:line="240" w:lineRule="auto"/>
    </w:pPr>
    <w:rPr>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HellesRaster-Akzent4">
    <w:name w:val="Light Grid Accent 4"/>
    <w:basedOn w:val="NormaleTabelle"/>
    <w:uiPriority w:val="62"/>
    <w:rsid w:val="00501231"/>
    <w:pPr>
      <w:spacing w:after="0" w:line="240" w:lineRule="auto"/>
    </w:pPr>
    <w:rPr>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customStyle="1" w:styleId="poznppMVChar">
    <w:name w:val="poznppMV Char"/>
    <w:aliases w:val="Footnote Text Char1 Char1 Char,Footnote Text Char Char Char Char,Footnote Text Char1 Char Char Char Char Char,Footnote Text Char Char Char Char Char Char Char,Footnote Text Char1 Char Char Char"/>
    <w:rsid w:val="00501231"/>
    <w:rPr>
      <w:lang w:val="en-US" w:eastAsia="en-US" w:bidi="ar-SA"/>
    </w:rPr>
  </w:style>
  <w:style w:type="character" w:customStyle="1" w:styleId="FootnoteTextCharCharCharChar1">
    <w:name w:val="Footnote Text Char Char Char Char1"/>
    <w:aliases w:val="Footnote Text Char Char Char2,Fußnote Char1,single space Char1,fn Char1,FOOTNOTES Char1,Footnote Text Char1 Char1,Footnote Text Char2 Char Char1,Footnote Text Char1 Char Char Char1,ft Cha Char"/>
    <w:basedOn w:val="Absatz-Standardschriftart"/>
    <w:uiPriority w:val="99"/>
    <w:locked/>
    <w:rsid w:val="00501231"/>
    <w:rPr>
      <w:rFonts w:cs="Times New Roman"/>
      <w:lang w:val="sr-Latn-CS" w:eastAsia="en-US" w:bidi="ar-SA"/>
    </w:rPr>
  </w:style>
  <w:style w:type="paragraph" w:customStyle="1" w:styleId="Pa2">
    <w:name w:val="Pa2"/>
    <w:basedOn w:val="Default"/>
    <w:next w:val="Default"/>
    <w:uiPriority w:val="99"/>
    <w:rsid w:val="00501231"/>
    <w:pPr>
      <w:spacing w:after="200" w:line="221" w:lineRule="atLeast"/>
    </w:pPr>
    <w:rPr>
      <w:rFonts w:ascii="CaslonOldFace BT" w:hAnsi="CaslonOldFace BT" w:cstheme="minorBidi"/>
      <w:color w:val="auto"/>
    </w:rPr>
  </w:style>
  <w:style w:type="character" w:customStyle="1" w:styleId="style951">
    <w:name w:val="style951"/>
    <w:basedOn w:val="Absatz-Standardschriftart"/>
    <w:uiPriority w:val="99"/>
    <w:rsid w:val="00501231"/>
    <w:rPr>
      <w:rFonts w:cs="Times New Roman"/>
      <w:color w:val="996600"/>
      <w:sz w:val="23"/>
      <w:szCs w:val="23"/>
    </w:rPr>
  </w:style>
  <w:style w:type="table" w:styleId="HelleListe-Akzent5">
    <w:name w:val="Light List Accent 5"/>
    <w:basedOn w:val="NormaleTabelle"/>
    <w:uiPriority w:val="61"/>
    <w:rsid w:val="00501231"/>
    <w:pPr>
      <w:spacing w:after="200" w:line="276" w:lineRule="auto"/>
    </w:pPr>
    <w:rPr>
      <w:lang w:val="en-US" w:eastAsia="zh-CN"/>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character" w:customStyle="1" w:styleId="style2">
    <w:name w:val="style2"/>
    <w:basedOn w:val="Absatz-Standardschriftart"/>
    <w:rsid w:val="00501231"/>
  </w:style>
  <w:style w:type="paragraph" w:styleId="z-Formularbeginn">
    <w:name w:val="HTML Top of Form"/>
    <w:basedOn w:val="Standard"/>
    <w:next w:val="Standard"/>
    <w:link w:val="z-FormularbeginnZchn"/>
    <w:hidden/>
    <w:uiPriority w:val="99"/>
    <w:semiHidden/>
    <w:unhideWhenUsed/>
    <w:rsid w:val="00501231"/>
    <w:pPr>
      <w:pBdr>
        <w:bottom w:val="single" w:sz="6" w:space="1" w:color="auto"/>
      </w:pBdr>
      <w:jc w:val="center"/>
    </w:pPr>
    <w:rPr>
      <w:rFonts w:ascii="Arial" w:hAnsi="Arial" w:cs="Arial"/>
      <w:vanish/>
      <w:sz w:val="16"/>
      <w:szCs w:val="16"/>
      <w:lang w:eastAsia="zh-CN"/>
    </w:rPr>
  </w:style>
  <w:style w:type="character" w:customStyle="1" w:styleId="z-FormularbeginnZchn">
    <w:name w:val="z-Formularbeginn Zchn"/>
    <w:basedOn w:val="Absatz-Standardschriftart"/>
    <w:link w:val="z-Formularbeginn"/>
    <w:uiPriority w:val="99"/>
    <w:semiHidden/>
    <w:rsid w:val="00501231"/>
    <w:rPr>
      <w:rFonts w:ascii="Arial" w:hAnsi="Arial" w:cs="Arial"/>
      <w:vanish/>
      <w:sz w:val="16"/>
      <w:szCs w:val="16"/>
      <w:lang w:val="en-GB" w:eastAsia="zh-CN"/>
    </w:rPr>
  </w:style>
  <w:style w:type="character" w:customStyle="1" w:styleId="gt-ft-text">
    <w:name w:val="gt-ft-text"/>
    <w:basedOn w:val="Absatz-Standardschriftart"/>
    <w:rsid w:val="00501231"/>
  </w:style>
  <w:style w:type="paragraph" w:styleId="z-Formularende">
    <w:name w:val="HTML Bottom of Form"/>
    <w:basedOn w:val="Standard"/>
    <w:next w:val="Standard"/>
    <w:link w:val="z-FormularendeZchn"/>
    <w:hidden/>
    <w:uiPriority w:val="99"/>
    <w:semiHidden/>
    <w:unhideWhenUsed/>
    <w:rsid w:val="00501231"/>
    <w:pPr>
      <w:pBdr>
        <w:top w:val="single" w:sz="6" w:space="1" w:color="auto"/>
      </w:pBdr>
      <w:jc w:val="center"/>
    </w:pPr>
    <w:rPr>
      <w:rFonts w:ascii="Arial" w:hAnsi="Arial" w:cs="Arial"/>
      <w:vanish/>
      <w:sz w:val="16"/>
      <w:szCs w:val="16"/>
      <w:lang w:eastAsia="zh-CN"/>
    </w:rPr>
  </w:style>
  <w:style w:type="character" w:customStyle="1" w:styleId="z-FormularendeZchn">
    <w:name w:val="z-Formularende Zchn"/>
    <w:basedOn w:val="Absatz-Standardschriftart"/>
    <w:link w:val="z-Formularende"/>
    <w:uiPriority w:val="99"/>
    <w:semiHidden/>
    <w:rsid w:val="00501231"/>
    <w:rPr>
      <w:rFonts w:ascii="Arial" w:hAnsi="Arial" w:cs="Arial"/>
      <w:vanish/>
      <w:sz w:val="16"/>
      <w:szCs w:val="16"/>
      <w:lang w:val="en-GB" w:eastAsia="zh-CN"/>
    </w:rPr>
  </w:style>
  <w:style w:type="paragraph" w:customStyle="1" w:styleId="a3520normal">
    <w:name w:val="a3520normal"/>
    <w:basedOn w:val="Standard"/>
    <w:rsid w:val="00501231"/>
    <w:pPr>
      <w:spacing w:before="100" w:beforeAutospacing="1" w:after="100" w:afterAutospacing="1" w:line="240" w:lineRule="auto"/>
      <w:jc w:val="left"/>
    </w:pPr>
    <w:rPr>
      <w:rFonts w:ascii="Times" w:hAnsi="Times"/>
      <w:sz w:val="20"/>
      <w:szCs w:val="20"/>
      <w:lang w:val="en-US"/>
    </w:rPr>
  </w:style>
  <w:style w:type="character" w:customStyle="1" w:styleId="at21">
    <w:name w:val="at21"/>
    <w:basedOn w:val="Absatz-Standardschriftart"/>
    <w:rsid w:val="00501231"/>
  </w:style>
  <w:style w:type="paragraph" w:customStyle="1" w:styleId="TableBody">
    <w:name w:val="Table Body"/>
    <w:rsid w:val="00501231"/>
    <w:pPr>
      <w:spacing w:after="0" w:line="260" w:lineRule="exact"/>
    </w:pPr>
    <w:rPr>
      <w:rFonts w:ascii="Times New Roman" w:eastAsia="Times New Roman" w:hAnsi="Times New Roman" w:cs="Times New Roman"/>
      <w:sz w:val="18"/>
      <w:szCs w:val="20"/>
      <w:lang w:val="en-US"/>
    </w:rPr>
  </w:style>
  <w:style w:type="paragraph" w:customStyle="1" w:styleId="TableHeader">
    <w:name w:val="TableHeader"/>
    <w:basedOn w:val="Standard"/>
    <w:rsid w:val="00501231"/>
    <w:pPr>
      <w:keepNext/>
      <w:keepLines/>
      <w:spacing w:line="240" w:lineRule="auto"/>
      <w:jc w:val="center"/>
    </w:pPr>
    <w:rPr>
      <w:rFonts w:ascii="Arial" w:eastAsia="Times New Roman" w:hAnsi="Arial" w:cs="Times New Roman"/>
      <w:b/>
      <w:noProof/>
      <w:sz w:val="20"/>
      <w:szCs w:val="20"/>
      <w:lang w:val="en-US"/>
    </w:rPr>
  </w:style>
  <w:style w:type="table" w:styleId="MittleresRaster2-Akzent1">
    <w:name w:val="Medium Grid 2 Accent 1"/>
    <w:basedOn w:val="NormaleTabelle"/>
    <w:uiPriority w:val="68"/>
    <w:rsid w:val="00501231"/>
    <w:pPr>
      <w:spacing w:after="0" w:line="240" w:lineRule="auto"/>
    </w:pPr>
    <w:rPr>
      <w:rFonts w:ascii="Cambria" w:eastAsia="MS Gothic" w:hAnsi="Cambria" w:cs="Times New Roman"/>
      <w:color w:val="000000"/>
      <w:sz w:val="20"/>
      <w:szCs w:val="20"/>
      <w:lang w:val="sv-SE" w:eastAsia="sv-S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Style1">
    <w:name w:val="Style1"/>
    <w:basedOn w:val="Absatz-Standardschriftart"/>
    <w:uiPriority w:val="1"/>
    <w:rsid w:val="00501231"/>
    <w:rPr>
      <w:rFonts w:asciiTheme="minorHAnsi" w:hAnsiTheme="minorHAnsi"/>
      <w:sz w:val="20"/>
    </w:rPr>
  </w:style>
  <w:style w:type="character" w:customStyle="1" w:styleId="DRIVERTextbox">
    <w:name w:val="DRIVER Textbox"/>
    <w:basedOn w:val="Absatz-Standardschriftart"/>
    <w:uiPriority w:val="1"/>
    <w:rsid w:val="00501231"/>
    <w:rPr>
      <w:rFonts w:ascii="Century Gothic" w:hAnsi="Century Gothic"/>
      <w:sz w:val="20"/>
    </w:rPr>
  </w:style>
  <w:style w:type="character" w:customStyle="1" w:styleId="DRIVER">
    <w:name w:val="DRIVER"/>
    <w:basedOn w:val="Absatz-Standardschriftart"/>
    <w:uiPriority w:val="1"/>
    <w:rsid w:val="00501231"/>
    <w:rPr>
      <w:rFonts w:asciiTheme="minorHAnsi" w:hAnsiTheme="minorHAnsi"/>
      <w:sz w:val="20"/>
    </w:rPr>
  </w:style>
  <w:style w:type="paragraph" w:customStyle="1" w:styleId="StandardmitAbstandnach">
    <w:name w:val="Standard mit Abstand nach"/>
    <w:basedOn w:val="Standard"/>
    <w:qFormat/>
    <w:rsid w:val="00501231"/>
    <w:pPr>
      <w:spacing w:before="0" w:after="120" w:line="240" w:lineRule="auto"/>
    </w:pPr>
    <w:rPr>
      <w:rFonts w:ascii="Arial" w:eastAsia="Times New Roman" w:hAnsi="Arial" w:cs="Times New Roman"/>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10458</Words>
  <Characters>65890</Characters>
  <Application>Microsoft Office Word</Application>
  <DocSecurity>0</DocSecurity>
  <Lines>549</Lines>
  <Paragraphs>152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Ignjatovic Drazen</dc:creator>
  <cp:keywords/>
  <dc:description/>
  <cp:lastModifiedBy>Ignjatovic Drazen</cp:lastModifiedBy>
  <cp:revision>1</cp:revision>
  <dcterms:created xsi:type="dcterms:W3CDTF">2018-11-22T13:07:00Z</dcterms:created>
  <dcterms:modified xsi:type="dcterms:W3CDTF">2018-11-22T13:08:00Z</dcterms:modified>
</cp:coreProperties>
</file>